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text" w:tblpY="-149"/>
        <w:tblW w:w="9776" w:type="dxa"/>
        <w:tblLayout w:type="fixed"/>
        <w:tblLook w:val="04A0" w:firstRow="1" w:lastRow="0" w:firstColumn="1" w:lastColumn="0" w:noHBand="0" w:noVBand="1"/>
      </w:tblPr>
      <w:tblGrid>
        <w:gridCol w:w="2376"/>
        <w:gridCol w:w="7400"/>
      </w:tblGrid>
      <w:tr w:rsidR="00E72A46" w:rsidRPr="003167AF" w14:paraId="49E90C9C" w14:textId="77777777" w:rsidTr="00284E0F">
        <w:tc>
          <w:tcPr>
            <w:tcW w:w="2376" w:type="dxa"/>
          </w:tcPr>
          <w:p w14:paraId="073391CB" w14:textId="77777777" w:rsidR="00E72A46" w:rsidRPr="003167AF" w:rsidRDefault="00915B6C" w:rsidP="000D170E">
            <w:pPr>
              <w:pStyle w:val="1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ตัวชี้วัดภารกิจ</w:t>
            </w:r>
            <w:r w:rsidRPr="003167A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7400" w:type="dxa"/>
          </w:tcPr>
          <w:p w14:paraId="606CD30A" w14:textId="154C7969" w:rsidR="00E72A46" w:rsidRPr="003167AF" w:rsidRDefault="002D1F3E" w:rsidP="007F6BAC">
            <w:pPr>
              <w:pStyle w:val="ad"/>
              <w:spacing w:before="0" w:beforeAutospacing="0" w:after="0" w:afterAutospacing="0"/>
              <w:rPr>
                <w:rFonts w:ascii="TH SarabunIT๙" w:eastAsia="Tahoma" w:hAnsi="TH SarabunIT๙" w:cs="TH SarabunIT๙"/>
                <w:color w:val="000000"/>
                <w:kern w:val="24"/>
                <w:sz w:val="32"/>
                <w:cs/>
              </w:rPr>
            </w:pPr>
            <w:r w:rsidRPr="003167AF">
              <w:rPr>
                <w:rFonts w:ascii="TH SarabunIT๙" w:eastAsia="Tahoma" w:hAnsi="TH SarabunIT๙" w:cs="TH SarabunIT๙"/>
                <w:color w:val="000000"/>
                <w:kern w:val="24"/>
                <w:sz w:val="32"/>
                <w:cs/>
              </w:rPr>
              <w:t>ระดับความสำเร็จของการ</w:t>
            </w:r>
            <w:r w:rsidR="007F6BAC" w:rsidRPr="003167AF">
              <w:rPr>
                <w:rFonts w:ascii="TH SarabunIT๙" w:hAnsi="TH SarabunIT๙" w:cs="TH SarabunIT๙"/>
                <w:sz w:val="32"/>
                <w:cs/>
              </w:rPr>
              <w:t xml:space="preserve">พัฒนาอนามัยสิ่งแวดล้อมได้ตามเกณฑ์ </w:t>
            </w:r>
            <w:r w:rsidR="00F02D01" w:rsidRPr="003167AF">
              <w:rPr>
                <w:rFonts w:ascii="TH SarabunIT๙" w:hAnsi="TH SarabunIT๙" w:cs="TH SarabunIT๙"/>
                <w:sz w:val="32"/>
              </w:rPr>
              <w:t xml:space="preserve">GREEN &amp; CLEAN Hospital Challenge </w:t>
            </w:r>
            <w:r w:rsidR="00D44DD1" w:rsidRPr="003167AF">
              <w:rPr>
                <w:rFonts w:ascii="TH SarabunIT๙" w:hAnsi="TH SarabunIT๙" w:cs="TH SarabunIT๙"/>
                <w:sz w:val="32"/>
                <w:cs/>
              </w:rPr>
              <w:t>/</w:t>
            </w:r>
            <w:r w:rsidR="00D44DD1" w:rsidRPr="003167AF">
              <w:rPr>
                <w:rFonts w:ascii="TH SarabunIT๙" w:hAnsi="TH SarabunIT๙" w:cs="TH SarabunIT๙"/>
                <w:sz w:val="32"/>
              </w:rPr>
              <w:t xml:space="preserve"> Bangkok GREEN &amp; CLEAN Hospital Plus (BKKGC</w:t>
            </w:r>
            <w:r w:rsidR="00D44DD1" w:rsidRPr="003167AF">
              <w:rPr>
                <w:rFonts w:ascii="TH SarabunIT๙" w:hAnsi="TH SarabunIT๙" w:cs="TH SarabunIT๙"/>
                <w:sz w:val="32"/>
                <w:vertAlign w:val="superscript"/>
              </w:rPr>
              <w:t>+</w:t>
            </w:r>
            <w:r w:rsidR="00D44DD1" w:rsidRPr="003167AF">
              <w:rPr>
                <w:rFonts w:ascii="TH SarabunIT๙" w:hAnsi="TH SarabunIT๙" w:cs="TH SarabunIT๙"/>
                <w:sz w:val="32"/>
              </w:rPr>
              <w:t>)</w:t>
            </w:r>
          </w:p>
        </w:tc>
      </w:tr>
      <w:tr w:rsidR="002D1F3E" w:rsidRPr="003167AF" w14:paraId="761E86CF" w14:textId="77777777" w:rsidTr="00284E0F">
        <w:tc>
          <w:tcPr>
            <w:tcW w:w="2376" w:type="dxa"/>
          </w:tcPr>
          <w:p w14:paraId="0C959EAE" w14:textId="77777777" w:rsidR="002D1F3E" w:rsidRPr="003167AF" w:rsidRDefault="002D1F3E" w:rsidP="002D1F3E">
            <w:pPr>
              <w:rPr>
                <w:rFonts w:ascii="TH SarabunIT๙" w:hAnsi="TH SarabunIT๙" w:cs="TH SarabunIT๙"/>
                <w:b/>
                <w:b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ประเด็นยุทธศาสตร์</w:t>
            </w:r>
          </w:p>
        </w:tc>
        <w:tc>
          <w:tcPr>
            <w:tcW w:w="7400" w:type="dxa"/>
          </w:tcPr>
          <w:p w14:paraId="62F5432A" w14:textId="05590DA5" w:rsidR="002D1F3E" w:rsidRPr="003167AF" w:rsidRDefault="009119A7" w:rsidP="002D1F3E">
            <w:pPr>
              <w:jc w:val="thaiDistribute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hAnsi="TH SarabunIT๙" w:cs="TH SarabunIT๙"/>
                <w:cs/>
              </w:rPr>
              <w:t>ส่งเสริมสุขภาพกลุ่มวัยและอนามัยสิ่งแวดล้อมสู่เมืองสุขภาพดี</w:t>
            </w:r>
          </w:p>
        </w:tc>
      </w:tr>
      <w:tr w:rsidR="007F6BAC" w:rsidRPr="003167AF" w14:paraId="41F7DCF4" w14:textId="77777777" w:rsidTr="00284E0F">
        <w:tc>
          <w:tcPr>
            <w:tcW w:w="2376" w:type="dxa"/>
          </w:tcPr>
          <w:p w14:paraId="0C26AA44" w14:textId="77777777" w:rsidR="007F6BAC" w:rsidRPr="003167AF" w:rsidRDefault="007F6BAC" w:rsidP="007F6BAC">
            <w:pPr>
              <w:rPr>
                <w:rFonts w:ascii="TH SarabunIT๙" w:hAnsi="TH SarabunIT๙" w:cs="TH SarabunIT๙"/>
                <w:b/>
                <w:b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ตัวชี้วัดยุทธศาสตร์</w:t>
            </w:r>
          </w:p>
        </w:tc>
        <w:tc>
          <w:tcPr>
            <w:tcW w:w="7400" w:type="dxa"/>
          </w:tcPr>
          <w:p w14:paraId="425E97F1" w14:textId="54653EAB" w:rsidR="007F6BAC" w:rsidRPr="003167AF" w:rsidRDefault="007F6BAC" w:rsidP="007F6BAC">
            <w:pPr>
              <w:jc w:val="thaiDistribute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hAnsi="TH SarabunIT๙" w:cs="TH SarabunIT๙"/>
                <w:cs/>
              </w:rPr>
              <w:t>โรงพยาบาลพัฒนาอนามัยสิ่งแวดล้อมได้ตามเกณฑ์</w:t>
            </w:r>
            <w:r w:rsidR="000762A7" w:rsidRPr="003167AF">
              <w:rPr>
                <w:rFonts w:ascii="TH SarabunIT๙" w:hAnsi="TH SarabunIT๙" w:cs="TH SarabunIT๙"/>
              </w:rPr>
              <w:t xml:space="preserve"> GREEN &amp; CLEAN Hospital Challenge</w:t>
            </w:r>
            <w:r w:rsidR="00D44DD1" w:rsidRPr="003167AF">
              <w:rPr>
                <w:rFonts w:ascii="TH SarabunIT๙" w:hAnsi="TH SarabunIT๙" w:cs="TH SarabunIT๙"/>
                <w:cs/>
              </w:rPr>
              <w:t>/</w:t>
            </w:r>
            <w:r w:rsidR="00D44DD1" w:rsidRPr="003167AF">
              <w:rPr>
                <w:rFonts w:ascii="TH SarabunIT๙" w:hAnsi="TH SarabunIT๙" w:cs="TH SarabunIT๙"/>
              </w:rPr>
              <w:t xml:space="preserve"> Bangkok GREEN &amp; CLEAN Hospital Plus (BKKGC</w:t>
            </w:r>
            <w:r w:rsidR="00D44DD1" w:rsidRPr="003167AF">
              <w:rPr>
                <w:rFonts w:ascii="TH SarabunIT๙" w:hAnsi="TH SarabunIT๙" w:cs="TH SarabunIT๙"/>
                <w:vertAlign w:val="superscript"/>
              </w:rPr>
              <w:t>+</w:t>
            </w:r>
            <w:r w:rsidR="00D44DD1" w:rsidRPr="003167AF">
              <w:rPr>
                <w:rFonts w:ascii="TH SarabunIT๙" w:hAnsi="TH SarabunIT๙" w:cs="TH SarabunIT๙"/>
              </w:rPr>
              <w:t>)</w:t>
            </w:r>
          </w:p>
        </w:tc>
      </w:tr>
      <w:tr w:rsidR="00ED78A6" w:rsidRPr="003167AF" w14:paraId="25D6A425" w14:textId="77777777" w:rsidTr="00284E0F">
        <w:tc>
          <w:tcPr>
            <w:tcW w:w="2376" w:type="dxa"/>
          </w:tcPr>
          <w:p w14:paraId="5CE465C3" w14:textId="77777777" w:rsidR="00ED78A6" w:rsidRPr="003167AF" w:rsidRDefault="00ED78A6" w:rsidP="00ED78A6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 xml:space="preserve">กลุ่ม/ </w:t>
            </w:r>
            <w:r w:rsidRPr="003167AF">
              <w:rPr>
                <w:rFonts w:ascii="TH SarabunIT๙" w:hAnsi="TH SarabunIT๙" w:cs="TH SarabunIT๙"/>
                <w:b/>
                <w:bCs/>
              </w:rPr>
              <w:t>Cluster</w:t>
            </w:r>
          </w:p>
        </w:tc>
        <w:tc>
          <w:tcPr>
            <w:tcW w:w="7400" w:type="dxa"/>
          </w:tcPr>
          <w:p w14:paraId="04CA099B" w14:textId="75D9B9AC" w:rsidR="00ED78A6" w:rsidRPr="003167AF" w:rsidRDefault="00927118" w:rsidP="00ED78A6">
            <w:pPr>
              <w:jc w:val="thaiDistribute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hAnsi="TH SarabunIT๙" w:cs="TH SarabunIT๙"/>
                <w:cs/>
              </w:rPr>
              <w:t>1.</w:t>
            </w:r>
            <w:r w:rsidR="000D170E" w:rsidRPr="003167AF">
              <w:rPr>
                <w:rFonts w:ascii="TH SarabunIT๙" w:hAnsi="TH SarabunIT๙" w:cs="TH SarabunIT๙"/>
                <w:cs/>
              </w:rPr>
              <w:t>กลุ่มภารกิจบริการทางการแพทย์และส่งเสริมความรอบรู้ด้านสุขภาพ</w:t>
            </w:r>
          </w:p>
          <w:p w14:paraId="4120E3F9" w14:textId="3CB4E3A3" w:rsidR="000D170E" w:rsidRPr="003167AF" w:rsidRDefault="00927118" w:rsidP="00ED78A6">
            <w:pPr>
              <w:jc w:val="thaiDistribute"/>
              <w:rPr>
                <w:rFonts w:ascii="TH SarabunIT๙" w:hAnsi="TH SarabunIT๙" w:cs="TH SarabunIT๙"/>
                <w:highlight w:val="yellow"/>
                <w:cs/>
              </w:rPr>
            </w:pPr>
            <w:r w:rsidRPr="003167AF">
              <w:rPr>
                <w:rFonts w:ascii="TH SarabunIT๙" w:hAnsi="TH SarabunIT๙" w:cs="TH SarabunIT๙"/>
                <w:cs/>
              </w:rPr>
              <w:t>2.</w:t>
            </w:r>
            <w:r w:rsidR="000D170E" w:rsidRPr="003167AF">
              <w:rPr>
                <w:rFonts w:ascii="TH SarabunIT๙" w:hAnsi="TH SarabunIT๙" w:cs="TH SarabunIT๙"/>
                <w:cs/>
              </w:rPr>
              <w:t>กลุ่มภารกิจขับเคลื่อนยุทธศาสตร์และระบบสนับสนุน</w:t>
            </w:r>
          </w:p>
        </w:tc>
      </w:tr>
      <w:tr w:rsidR="00B201F2" w:rsidRPr="003167AF" w14:paraId="0785CD3F" w14:textId="77777777" w:rsidTr="00284E0F">
        <w:tc>
          <w:tcPr>
            <w:tcW w:w="2376" w:type="dxa"/>
          </w:tcPr>
          <w:p w14:paraId="4AD389C4" w14:textId="77777777" w:rsidR="00B201F2" w:rsidRPr="003167AF" w:rsidRDefault="00B201F2" w:rsidP="00B201F2">
            <w:pPr>
              <w:rPr>
                <w:rFonts w:ascii="TH SarabunIT๙" w:hAnsi="TH SarabunIT๙" w:cs="TH SarabunIT๙"/>
                <w:b/>
                <w:b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หน่วยงานที่รับการประเมิน</w:t>
            </w:r>
          </w:p>
        </w:tc>
        <w:tc>
          <w:tcPr>
            <w:tcW w:w="7400" w:type="dxa"/>
          </w:tcPr>
          <w:p w14:paraId="5E9E6564" w14:textId="3736FD6D" w:rsidR="00AF1F9E" w:rsidRPr="003167AF" w:rsidRDefault="00AF1F9E" w:rsidP="000D170E">
            <w:pPr>
              <w:pStyle w:val="a3"/>
              <w:numPr>
                <w:ilvl w:val="0"/>
                <w:numId w:val="10"/>
              </w:numPr>
              <w:ind w:left="202" w:hanging="202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กลุ่มงานพัฒนาศูนย์สุขภาพครบวงจรเขตเมือง</w:t>
            </w:r>
          </w:p>
          <w:p w14:paraId="62670E89" w14:textId="43BDACE3" w:rsidR="00B201F2" w:rsidRPr="003167AF" w:rsidRDefault="00B201F2" w:rsidP="000D170E">
            <w:pPr>
              <w:pStyle w:val="a3"/>
              <w:numPr>
                <w:ilvl w:val="0"/>
                <w:numId w:val="10"/>
              </w:numPr>
              <w:ind w:left="202" w:hanging="202"/>
              <w:jc w:val="thaiDistribute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กลุ่มงานทันตสาธารณสุข</w:t>
            </w:r>
          </w:p>
          <w:p w14:paraId="26A587B8" w14:textId="4950A1B3" w:rsidR="00B201F2" w:rsidRPr="003167AF" w:rsidRDefault="00B201F2" w:rsidP="000D170E">
            <w:pPr>
              <w:pStyle w:val="a3"/>
              <w:numPr>
                <w:ilvl w:val="0"/>
                <w:numId w:val="10"/>
              </w:numPr>
              <w:ind w:left="202" w:hanging="202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กลุ่มงานเภสัชกรรมชุมชน</w:t>
            </w:r>
          </w:p>
          <w:p w14:paraId="6C790B4E" w14:textId="63F132CE" w:rsidR="00BF09CB" w:rsidRPr="003167AF" w:rsidRDefault="00BF09CB" w:rsidP="000D170E">
            <w:pPr>
              <w:pStyle w:val="a3"/>
              <w:numPr>
                <w:ilvl w:val="0"/>
                <w:numId w:val="10"/>
              </w:numPr>
              <w:ind w:left="202" w:hanging="202"/>
              <w:jc w:val="thaiDistribute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กลุ่มงานสาธิตแพทย์แผนไทยและแพทย์ทางเลือก</w:t>
            </w:r>
          </w:p>
          <w:p w14:paraId="617403D8" w14:textId="12126170" w:rsidR="00AF1F9E" w:rsidRPr="003167AF" w:rsidRDefault="00AF1F9E" w:rsidP="000D170E">
            <w:pPr>
              <w:pStyle w:val="a3"/>
              <w:numPr>
                <w:ilvl w:val="0"/>
                <w:numId w:val="10"/>
              </w:numPr>
              <w:ind w:left="202" w:hanging="202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กลุ่มงานคลินิกพัฒนารูปแบบและนวัตกรรมบริการสุขภาวะ</w:t>
            </w:r>
          </w:p>
          <w:p w14:paraId="6630BC02" w14:textId="78BB9133" w:rsidR="00AF1F9E" w:rsidRPr="003167AF" w:rsidRDefault="00AF1F9E" w:rsidP="000D170E">
            <w:pPr>
              <w:pStyle w:val="a3"/>
              <w:numPr>
                <w:ilvl w:val="0"/>
                <w:numId w:val="10"/>
              </w:numPr>
              <w:ind w:left="202" w:hanging="202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กลุ่มงานคลินิกพัฒนารูปแบบและนวัตกรรมบริการสุขภาพสตรี</w:t>
            </w:r>
          </w:p>
          <w:p w14:paraId="3ED708A3" w14:textId="77777777" w:rsidR="00B201F2" w:rsidRPr="003167AF" w:rsidRDefault="00B201F2" w:rsidP="000D170E">
            <w:pPr>
              <w:pStyle w:val="a3"/>
              <w:numPr>
                <w:ilvl w:val="0"/>
                <w:numId w:val="10"/>
              </w:numPr>
              <w:ind w:left="202" w:hanging="202"/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กลุ่มงานคลินิกพัฒนารูปแบบและนวัตกรรมบริการสุขภาพเด็กดี</w:t>
            </w:r>
          </w:p>
          <w:p w14:paraId="3D9490DA" w14:textId="2D3036CA" w:rsidR="00BF09CB" w:rsidRPr="003167AF" w:rsidRDefault="00BF09CB" w:rsidP="000D170E">
            <w:pPr>
              <w:pStyle w:val="a3"/>
              <w:numPr>
                <w:ilvl w:val="0"/>
                <w:numId w:val="10"/>
              </w:numPr>
              <w:ind w:left="202" w:hanging="202"/>
              <w:jc w:val="thaiDistribute"/>
              <w:rPr>
                <w:rFonts w:ascii="TH SarabunIT๙" w:hAnsi="TH SarabunIT๙" w:cs="TH SarabunIT๙"/>
                <w:cs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กลุ่มงานบริหารสารบรรณ อาคารสถานที่และยานพาหนะ</w:t>
            </w:r>
          </w:p>
        </w:tc>
      </w:tr>
      <w:tr w:rsidR="00CD157E" w:rsidRPr="003167AF" w14:paraId="00AF92FB" w14:textId="77777777" w:rsidTr="00284E0F">
        <w:tc>
          <w:tcPr>
            <w:tcW w:w="2376" w:type="dxa"/>
          </w:tcPr>
          <w:p w14:paraId="331F9964" w14:textId="77777777" w:rsidR="00CD157E" w:rsidRPr="003167AF" w:rsidRDefault="00CD157E" w:rsidP="00CD157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คำนิยาม</w:t>
            </w:r>
          </w:p>
        </w:tc>
        <w:tc>
          <w:tcPr>
            <w:tcW w:w="7400" w:type="dxa"/>
          </w:tcPr>
          <w:p w14:paraId="5E4C714F" w14:textId="77777777" w:rsidR="00CD157E" w:rsidRPr="003167AF" w:rsidRDefault="00CD157E" w:rsidP="00CD157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ordiaNew" w:hAnsi="TH SarabunIT๙" w:cs="TH SarabunIT๙"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1. ขยะติดเชื้อ หมายถึง</w:t>
            </w:r>
            <w:r w:rsidRPr="003167AF">
              <w:rPr>
                <w:rFonts w:ascii="TH SarabunIT๙" w:hAnsi="TH SarabunIT๙" w:cs="TH SarabunIT๙"/>
              </w:rPr>
              <w:t xml:space="preserve"> </w:t>
            </w:r>
            <w:r w:rsidRPr="003167AF">
              <w:rPr>
                <w:rFonts w:ascii="TH SarabunIT๙" w:eastAsia="CordiaNew" w:hAnsi="TH SarabunIT๙" w:cs="TH SarabunIT๙"/>
                <w:cs/>
              </w:rPr>
              <w:t xml:space="preserve"> มูลฝอยที่มีเชื้อโรคปะปนอยู่ในปริมาณหรือมีความ</w:t>
            </w:r>
          </w:p>
          <w:p w14:paraId="35A3D7B0" w14:textId="77777777" w:rsidR="00CD157E" w:rsidRPr="003167AF" w:rsidRDefault="00CD157E" w:rsidP="00CD157E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167AF">
              <w:rPr>
                <w:rFonts w:ascii="TH SarabunIT๙" w:eastAsia="CordiaNew" w:hAnsi="TH SarabunIT๙" w:cs="TH SarabunIT๙"/>
                <w:cs/>
              </w:rPr>
              <w:t>เข้มข้นซึ่งถ้ามีการสัมผัสหรือใกล้ชิดกับมูลฝอยนั้นแล้วสามารถทำให้เกิดโรคได้</w:t>
            </w:r>
          </w:p>
          <w:p w14:paraId="69965BAB" w14:textId="13D70A57" w:rsidR="00CD157E" w:rsidRPr="003167AF" w:rsidRDefault="00CD157E" w:rsidP="00CD157E">
            <w:pPr>
              <w:pStyle w:val="Default"/>
              <w:jc w:val="thaiDistribute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ขยะอันตรายทางการแพทย์ หมายถึง</w:t>
            </w:r>
            <w:r w:rsidRPr="00316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167AF">
              <w:rPr>
                <w:rStyle w:val="A60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ผลิตภัณฑ์ยา เช่น </w:t>
            </w:r>
            <w:r w:rsidRPr="003167AF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ยารักษามะเร็ง ยาปฏิชีวนะ  ยาต้านไวรัส </w:t>
            </w:r>
            <w:r w:rsidRPr="00316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ยาฮอร์โมน หรือยาที่รบกวนการทำงานของระบบต่อมไร้ท่อ ยาที่เป็นพิษต่อระบบสืบพันธุ์ </w:t>
            </w:r>
            <w:r w:rsidRPr="003167AF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ยาที่รบกวนการพัฒนาตัวอ่อน ยากดภูมิคุ้มกัน</w:t>
            </w:r>
            <w:r w:rsidRPr="003167AF">
              <w:rPr>
                <w:rStyle w:val="A60"/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เภสัชภัณฑ์หมดอายุ ของเสียที่เป็นสารเคมีที่ใช้ในห้องปฏิบัติการทางการแพทย์ และของเสียพวกเครื่องมือแพทย์ที่มีปริมาณโลหะหนักสูง เช่น เทอร์โมมิเตอร์ เครื่องวัดความดันโลหิต แบตเตอรี่ที่ใช้ในเครื่องมือแพทย์ ของเสียกัมมันตรังสี เป็นต้น</w:t>
            </w:r>
            <w:r w:rsidRPr="003167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E3B160F" w14:textId="273FDEB7" w:rsidR="00CD157E" w:rsidRPr="003167AF" w:rsidRDefault="00CD157E" w:rsidP="00CD157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MS Mincho" w:hAnsi="TH SarabunIT๙" w:cs="TH SarabunIT๙"/>
              </w:rPr>
            </w:pPr>
            <w:r w:rsidRPr="003167AF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ขยะทั่วไป หมายถึง</w:t>
            </w:r>
            <w:r w:rsidRPr="003167AF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3167AF">
              <w:rPr>
                <w:rFonts w:ascii="TH SarabunIT๙" w:eastAsia="MS Mincho" w:hAnsi="TH SarabunIT๙" w:cs="TH SarabunIT๙"/>
                <w:cs/>
              </w:rPr>
              <w:t xml:space="preserve">เศษกระดาษ ผ้า ถุงพลาสติก ภาชนะที่ใส่อาหาร เถ้า มูลสัตว์ </w:t>
            </w:r>
            <w:r w:rsidR="003B1338" w:rsidRPr="003167AF">
              <w:rPr>
                <w:rFonts w:ascii="TH SarabunIT๙" w:eastAsia="MS Mincho" w:hAnsi="TH SarabunIT๙" w:cs="TH SarabunIT๙"/>
                <w:cs/>
              </w:rPr>
              <w:t>เป็นต้น</w:t>
            </w:r>
          </w:p>
          <w:p w14:paraId="3BCA2E24" w14:textId="77777777" w:rsidR="00CD157E" w:rsidRPr="003167AF" w:rsidRDefault="00CD157E" w:rsidP="00CD157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MS Mincho" w:hAnsi="TH SarabunIT๙" w:cs="TH SarabunIT๙"/>
                <w:b/>
                <w:bCs/>
              </w:rPr>
            </w:pPr>
            <w:r w:rsidRPr="003167AF">
              <w:rPr>
                <w:rFonts w:ascii="TH SarabunIT๙" w:hAnsi="TH SarabunIT๙" w:cs="TH SarabunIT๙"/>
                <w:b/>
                <w:bCs/>
              </w:rPr>
              <w:t xml:space="preserve">4 </w:t>
            </w: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ขยะรี</w:t>
            </w:r>
            <w:proofErr w:type="spellStart"/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ไซเคิล</w:t>
            </w:r>
            <w:proofErr w:type="spellEnd"/>
            <w:r w:rsidRPr="003167AF">
              <w:rPr>
                <w:rFonts w:ascii="TH SarabunIT๙" w:hAnsi="TH SarabunIT๙" w:cs="TH SarabunIT๙"/>
                <w:b/>
                <w:bCs/>
                <w:cs/>
              </w:rPr>
              <w:t xml:space="preserve"> หมายถึง</w:t>
            </w:r>
            <w:r w:rsidRPr="003167AF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3167AF">
              <w:rPr>
                <w:rFonts w:ascii="TH SarabunIT๙" w:eastAsia="MS Mincho" w:hAnsi="TH SarabunIT๙" w:cs="TH SarabunIT๙"/>
                <w:cs/>
              </w:rPr>
              <w:t>มูลฝอยทั่วไปที่สามารถนำกลับมาใช้ใหม่หรือนำมาผลิตเป็นผลิตภัณฑ์ใหม่ได้</w:t>
            </w:r>
          </w:p>
          <w:p w14:paraId="5658FC1C" w14:textId="7D4316DC" w:rsidR="00CD157E" w:rsidRPr="003167AF" w:rsidRDefault="00CD157E" w:rsidP="00CD157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MS Mincho" w:hAnsi="TH SarabunIT๙" w:cs="TH SarabunIT๙"/>
              </w:rPr>
            </w:pPr>
            <w:r w:rsidRPr="003167AF">
              <w:rPr>
                <w:rFonts w:ascii="TH SarabunIT๙" w:eastAsia="MS Mincho" w:hAnsi="TH SarabunIT๙" w:cs="TH SarabunIT๙"/>
                <w:b/>
                <w:bCs/>
                <w:cs/>
              </w:rPr>
              <w:t>5. มูลฝอยที่เป็นพิษหรืออันตรายจากชุมชน หมายถึง</w:t>
            </w:r>
            <w:r w:rsidRPr="003167AF">
              <w:rPr>
                <w:rFonts w:ascii="TH SarabunIT๙" w:eastAsia="MS Mincho" w:hAnsi="TH SarabunIT๙" w:cs="TH SarabunIT๙"/>
                <w:cs/>
              </w:rPr>
              <w:t xml:space="preserve"> มูลฝอยที่เป็นพิษหรืออันตรายจากกิจกรรมต่าง ๆ ในชุมชน ที่เป็นวัตถุหรือปนเปื้อนสารที่มีคุณสมบัติเป็นสารพิษ สารไวไฟสารออกซิไดซ์ สาร</w:t>
            </w:r>
            <w:proofErr w:type="spellStart"/>
            <w:r w:rsidRPr="003167AF">
              <w:rPr>
                <w:rFonts w:ascii="TH SarabunIT๙" w:eastAsia="MS Mincho" w:hAnsi="TH SarabunIT๙" w:cs="TH SarabunIT๙"/>
                <w:cs/>
              </w:rPr>
              <w:t>เปอร์</w:t>
            </w:r>
            <w:proofErr w:type="spellEnd"/>
            <w:r w:rsidRPr="003167AF">
              <w:rPr>
                <w:rFonts w:ascii="TH SarabunIT๙" w:eastAsia="MS Mincho" w:hAnsi="TH SarabunIT๙" w:cs="TH SarabunIT๙"/>
                <w:cs/>
              </w:rPr>
              <w:t>ออกไซด์ สารระคายเคือง สารกัดกร่อน สารที่เกิดปฏิกิริยาได้ง่าย สารที่เกิดระเบิดได้</w:t>
            </w:r>
          </w:p>
          <w:p w14:paraId="2ECCA0A1" w14:textId="584FE6A0" w:rsidR="00CD157E" w:rsidRPr="003167AF" w:rsidRDefault="00CD157E" w:rsidP="00CD157E">
            <w:pPr>
              <w:jc w:val="thaiDistribute"/>
              <w:rPr>
                <w:rFonts w:ascii="TH SarabunIT๙" w:hAnsi="TH SarabunIT๙" w:cs="TH SarabunIT๙"/>
                <w:color w:val="1D2129"/>
                <w:shd w:val="clear" w:color="auto" w:fill="FFFFFF"/>
              </w:rPr>
            </w:pPr>
            <w:r w:rsidRPr="003167AF">
              <w:rPr>
                <w:rFonts w:ascii="TH SarabunIT๙" w:hAnsi="TH SarabunIT๙" w:cs="TH SarabunIT๙"/>
                <w:b/>
                <w:bCs/>
              </w:rPr>
              <w:t xml:space="preserve">6 </w:t>
            </w: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ขยะอินทรีย์ หมายถึง</w:t>
            </w:r>
            <w:r w:rsidRPr="003167AF">
              <w:rPr>
                <w:rFonts w:ascii="TH SarabunIT๙" w:hAnsi="TH SarabunIT๙" w:cs="TH SarabunIT๙"/>
                <w:cs/>
              </w:rPr>
              <w:t xml:space="preserve"> </w:t>
            </w:r>
            <w:r w:rsidRPr="003167AF">
              <w:rPr>
                <w:rFonts w:ascii="TH SarabunIT๙" w:hAnsi="TH SarabunIT๙" w:cs="TH SarabunIT๙"/>
                <w:color w:val="1D2129"/>
                <w:shd w:val="clear" w:color="auto" w:fill="FFFFFF"/>
                <w:cs/>
              </w:rPr>
              <w:t>ขยะที่ย่อยสลายได้ เช่น เศษอาหาร เศษใบไม้ เป็นต้น</w:t>
            </w:r>
          </w:p>
          <w:p w14:paraId="23BD8C11" w14:textId="5C543391" w:rsidR="00DE7E99" w:rsidRPr="003167AF" w:rsidRDefault="003B1338" w:rsidP="00DE7E9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167AF">
              <w:rPr>
                <w:rFonts w:ascii="TH SarabunIT๙" w:hAnsi="TH SarabunIT๙" w:cs="TH SarabunIT๙"/>
                <w:b/>
                <w:bCs/>
              </w:rPr>
              <w:t>7</w:t>
            </w:r>
            <w:r w:rsidR="00DE7E99" w:rsidRPr="003167AF">
              <w:rPr>
                <w:rFonts w:ascii="TH SarabunIT๙" w:hAnsi="TH SarabunIT๙" w:cs="TH SarabunIT๙"/>
                <w:b/>
                <w:bCs/>
                <w:cs/>
              </w:rPr>
              <w:t xml:space="preserve">. การสำรวจแหล่งเพาะพันธุ์ลูกน้ำยุงลาย </w:t>
            </w:r>
            <w:r w:rsidR="00DE7E99" w:rsidRPr="003167AF">
              <w:rPr>
                <w:rFonts w:ascii="TH SarabunIT๙" w:hAnsi="TH SarabunIT๙" w:cs="TH SarabunIT๙"/>
                <w:cs/>
              </w:rPr>
              <w:t xml:space="preserve">หมายถึง การสำรวจลูกน้ำยุงลายเพื่อนับจำนวนและสำรวจภาชนะที่มีน้ำขังว่าพบหรือไม่พบลูกน้ำยุงลาย ไม่ว่าจะพบลูกน้ำยุงลายระยะใดก็ตาม รวมทั้งตัวโม่เพียง 1 ตัว ก็ให้ถือว่าภาชนะนั้นมีลูกน้ำ ซึ่งการสำรวจสามารถนำมาคำนวนใส่ในค่า </w:t>
            </w:r>
            <w:r w:rsidR="00DE7E99" w:rsidRPr="003167AF">
              <w:rPr>
                <w:rFonts w:ascii="TH SarabunIT๙" w:hAnsi="TH SarabunIT๙" w:cs="TH SarabunIT๙"/>
              </w:rPr>
              <w:t xml:space="preserve">CI (Container Index) </w:t>
            </w:r>
            <w:r w:rsidR="00DE7E99" w:rsidRPr="003167AF">
              <w:rPr>
                <w:rFonts w:ascii="TH SarabunIT๙" w:hAnsi="TH SarabunIT๙" w:cs="TH SarabunIT๙"/>
                <w:cs/>
              </w:rPr>
              <w:t>โดย</w:t>
            </w:r>
          </w:p>
          <w:p w14:paraId="39B3350E" w14:textId="09EBBED2" w:rsidR="00DE7E99" w:rsidRPr="003167AF" w:rsidRDefault="00DE7E99" w:rsidP="00DE7E9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7467C4" wp14:editId="7389D636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231140</wp:posOffset>
                      </wp:positionV>
                      <wp:extent cx="1924050" cy="635"/>
                      <wp:effectExtent l="0" t="0" r="19050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1B431D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3.9pt;margin-top:18.2pt;width:151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"/>
                  </w:pict>
                </mc:Fallback>
              </mc:AlternateContent>
            </w: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 xml:space="preserve">ค่า </w:t>
            </w:r>
            <w:r w:rsidRPr="003167AF">
              <w:rPr>
                <w:rFonts w:ascii="TH SarabunIT๙" w:hAnsi="TH SarabunIT๙" w:cs="TH SarabunIT๙"/>
                <w:b/>
                <w:bCs/>
              </w:rPr>
              <w:t xml:space="preserve">CI =   </w:t>
            </w:r>
            <w:r w:rsidRPr="003167AF">
              <w:rPr>
                <w:rFonts w:ascii="TH SarabunIT๙" w:hAnsi="TH SarabunIT๙" w:cs="TH SarabunIT๙"/>
                <w:cs/>
              </w:rPr>
              <w:t>จำนวนภาชนะที่พบลูกน้ำยุงลาย</w:t>
            </w:r>
            <w:r w:rsidRPr="003167AF">
              <w:rPr>
                <w:rFonts w:ascii="TH SarabunIT๙" w:hAnsi="TH SarabunIT๙" w:cs="TH SarabunIT๙"/>
              </w:rPr>
              <w:t xml:space="preserve">      x 100</w:t>
            </w:r>
          </w:p>
          <w:p w14:paraId="2B071B80" w14:textId="77777777" w:rsidR="00DE7E99" w:rsidRPr="003167AF" w:rsidRDefault="00DE7E99" w:rsidP="00DE7E9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hAnsi="TH SarabunIT๙" w:cs="TH SarabunIT๙"/>
                <w:cs/>
              </w:rPr>
              <w:t xml:space="preserve">             จำนวนภาชนะที่สำรวจทั้งหมด</w:t>
            </w:r>
          </w:p>
          <w:p w14:paraId="4AB6C6EE" w14:textId="77777777" w:rsidR="00DE7E99" w:rsidRPr="003167AF" w:rsidRDefault="00DE7E99" w:rsidP="00DE7E9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hAnsi="TH SarabunIT๙" w:cs="TH SarabunIT๙"/>
                <w:cs/>
              </w:rPr>
              <w:t xml:space="preserve">     และค่า </w:t>
            </w:r>
            <w:r w:rsidRPr="003167AF">
              <w:rPr>
                <w:rFonts w:ascii="TH SarabunIT๙" w:hAnsi="TH SarabunIT๙" w:cs="TH SarabunIT๙"/>
              </w:rPr>
              <w:t xml:space="preserve">CI </w:t>
            </w:r>
            <w:r w:rsidRPr="003167AF">
              <w:rPr>
                <w:rFonts w:ascii="TH SarabunIT๙" w:hAnsi="TH SarabunIT๙" w:cs="TH SarabunIT๙"/>
                <w:cs/>
              </w:rPr>
              <w:t xml:space="preserve">สำหรับโรงพยาบาลควรมีค่าเท่ากับ </w:t>
            </w:r>
            <w:r w:rsidRPr="003167AF">
              <w:rPr>
                <w:rFonts w:ascii="TH SarabunIT๙" w:hAnsi="TH SarabunIT๙" w:cs="TH SarabunIT๙"/>
              </w:rPr>
              <w:t>0</w:t>
            </w:r>
          </w:p>
          <w:p w14:paraId="630D9919" w14:textId="4D294B99" w:rsidR="00DE7E99" w:rsidRPr="003167AF" w:rsidRDefault="003B1338" w:rsidP="00DE7E9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3167AF">
              <w:rPr>
                <w:rFonts w:ascii="TH SarabunIT๙" w:hAnsi="TH SarabunIT๙" w:cs="TH SarabunIT๙"/>
                <w:b/>
                <w:bCs/>
              </w:rPr>
              <w:lastRenderedPageBreak/>
              <w:t>8</w:t>
            </w:r>
            <w:r w:rsidR="00DE7E99" w:rsidRPr="003167AF">
              <w:rPr>
                <w:rFonts w:ascii="TH SarabunIT๙" w:hAnsi="TH SarabunIT๙" w:cs="TH SarabunIT๙"/>
                <w:b/>
                <w:bCs/>
                <w:cs/>
              </w:rPr>
              <w:t xml:space="preserve">. เกณฑ์ส้วม </w:t>
            </w:r>
            <w:r w:rsidR="00DE7E99" w:rsidRPr="003167AF">
              <w:rPr>
                <w:rFonts w:ascii="TH SarabunIT๙" w:hAnsi="TH SarabunIT๙" w:cs="TH SarabunIT๙"/>
                <w:b/>
                <w:bCs/>
              </w:rPr>
              <w:t>HAS</w:t>
            </w:r>
            <w:r w:rsidR="00DE7E99" w:rsidRPr="003167AF">
              <w:rPr>
                <w:rFonts w:ascii="TH SarabunIT๙" w:hAnsi="TH SarabunIT๙" w:cs="TH SarabunIT๙"/>
                <w:b/>
                <w:bCs/>
                <w:cs/>
              </w:rPr>
              <w:t xml:space="preserve"> หมายถึง </w:t>
            </w:r>
            <w:r w:rsidR="00DE7E99" w:rsidRPr="003167AF">
              <w:rPr>
                <w:rFonts w:ascii="TH SarabunIT๙" w:hAnsi="TH SarabunIT๙" w:cs="TH SarabunIT๙"/>
                <w:cs/>
              </w:rPr>
              <w:t>เกณฑ์ส้วมสาธารณะระดับประเทศ สะอาด เพียงพอ ปลอดภัย จำนวน 16 ข้อ (ต้องผ่านทั้ง 16 ข้อจึงถือว่าผ่านเกณฑ์)</w:t>
            </w:r>
          </w:p>
          <w:p w14:paraId="78990DE4" w14:textId="5014B084" w:rsidR="00DE7E99" w:rsidRPr="003167AF" w:rsidRDefault="003B1338" w:rsidP="003B1338">
            <w:pPr>
              <w:pStyle w:val="Default"/>
              <w:jc w:val="thaiDistribute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167AF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>9</w:t>
            </w:r>
            <w:r w:rsidR="00DE7E99" w:rsidRPr="003167AF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. การประเมินความพึงพอใจส้วม หมายถึง </w:t>
            </w:r>
            <w:r w:rsidR="00DE7E99" w:rsidRPr="003167AF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ร้อยละความพึงพอใจของผู้ใช้บริการส้วม โดยแยกเป็นส้วมชั้น 1-2 (</w:t>
            </w:r>
            <w:r w:rsidR="00DE7E99" w:rsidRPr="003167AF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OPD </w:t>
            </w:r>
            <w:r w:rsidR="00DE7E99" w:rsidRPr="003167AF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และคลินิกให้คำปรึกษา) และส้วมชั้น 3-4 (สำนักงาน)</w:t>
            </w:r>
          </w:p>
          <w:p w14:paraId="2390AFA8" w14:textId="7A365E9C" w:rsidR="00F56C86" w:rsidRPr="003167AF" w:rsidRDefault="003B1338" w:rsidP="00A6737C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MS Mincho" w:hAnsi="TH SarabunIT๙" w:cs="TH SarabunIT๙"/>
                <w:color w:val="000000" w:themeColor="text1"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</w:rPr>
              <w:t>10</w:t>
            </w:r>
            <w:r w:rsidR="00F56C86" w:rsidRPr="003167AF">
              <w:rPr>
                <w:rFonts w:ascii="TH SarabunIT๙" w:hAnsi="TH SarabunIT๙" w:cs="TH SarabunIT๙"/>
                <w:b/>
                <w:bCs/>
                <w:cs/>
              </w:rPr>
              <w:t>.</w:t>
            </w:r>
            <w:r w:rsidR="00F56C86" w:rsidRPr="003167AF">
              <w:rPr>
                <w:rFonts w:ascii="TH SarabunIT๙" w:eastAsia="MS Mincho" w:hAnsi="TH SarabunIT๙" w:cs="TH SarabunIT๙"/>
                <w:b/>
                <w:bCs/>
                <w:color w:val="000000" w:themeColor="text1"/>
                <w:cs/>
              </w:rPr>
              <w:t>การอนุรักษ์พลังงาน หมายถึง</w:t>
            </w:r>
            <w:r w:rsidR="00F56C86" w:rsidRPr="003167AF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 การบริหารการใช้ทรัพยากรประเภทพลังงานภายในโรงพยาบาลอย่างมีประสิทธิภาพเพื่อบรรลุเป้าหมายที่โรงพยาบาลตั้งไว้โดยใช้มาตรการประหยัด การลดใช้หรือการใช้พลังงานทดแทนอื่น</w:t>
            </w:r>
            <w:r w:rsidR="007F2C7A">
              <w:rPr>
                <w:rFonts w:ascii="TH SarabunIT๙" w:eastAsia="MS Mincho" w:hAnsi="TH SarabunIT๙" w:cs="TH SarabunIT๙" w:hint="cs"/>
                <w:color w:val="000000" w:themeColor="text1"/>
                <w:cs/>
              </w:rPr>
              <w:t xml:space="preserve"> </w:t>
            </w:r>
            <w:r w:rsidR="00F56C86" w:rsidRPr="003167AF">
              <w:rPr>
                <w:rFonts w:ascii="TH SarabunIT๙" w:eastAsia="MS Mincho" w:hAnsi="TH SarabunIT๙" w:cs="TH SarabunIT๙"/>
                <w:color w:val="000000" w:themeColor="text1"/>
                <w:cs/>
              </w:rPr>
              <w:t xml:space="preserve">ๆ </w:t>
            </w:r>
          </w:p>
        </w:tc>
      </w:tr>
      <w:tr w:rsidR="00B6226E" w:rsidRPr="003167AF" w14:paraId="3BD2303B" w14:textId="77777777" w:rsidTr="00284E0F">
        <w:tc>
          <w:tcPr>
            <w:tcW w:w="2376" w:type="dxa"/>
          </w:tcPr>
          <w:p w14:paraId="6AA65D94" w14:textId="77777777" w:rsidR="00B6226E" w:rsidRPr="003167AF" w:rsidRDefault="00B6226E" w:rsidP="00B6226E">
            <w:pPr>
              <w:rPr>
                <w:rFonts w:ascii="TH SarabunIT๙" w:hAnsi="TH SarabunIT๙" w:cs="TH SarabunIT๙"/>
                <w:b/>
                <w:b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กลุ่มเป้าหมาย</w:t>
            </w:r>
          </w:p>
        </w:tc>
        <w:tc>
          <w:tcPr>
            <w:tcW w:w="7400" w:type="dxa"/>
          </w:tcPr>
          <w:p w14:paraId="22A72D1A" w14:textId="2FEA9B96" w:rsidR="00927118" w:rsidRPr="003167AF" w:rsidRDefault="00927118" w:rsidP="0092711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167AF">
              <w:rPr>
                <w:rFonts w:ascii="TH SarabunIT๙" w:hAnsi="TH SarabunIT๙" w:cs="TH SarabunIT๙"/>
                <w:cs/>
              </w:rPr>
              <w:t>1.กลุ่มภารกิจบริการทางการแพทย์และส่งเสริมความรอบรู้ด้านสุขภาพ</w:t>
            </w:r>
            <w:r w:rsidRPr="003167AF">
              <w:rPr>
                <w:rFonts w:ascii="TH SarabunIT๙" w:hAnsi="TH SarabunIT๙" w:cs="TH SarabunIT๙"/>
              </w:rPr>
              <w:t xml:space="preserve"> </w:t>
            </w:r>
            <w:r w:rsidRPr="003167AF">
              <w:rPr>
                <w:rFonts w:ascii="TH SarabunIT๙" w:hAnsi="TH SarabunIT๙" w:cs="TH SarabunIT๙"/>
                <w:cs/>
              </w:rPr>
              <w:t>(</w:t>
            </w:r>
            <w:r w:rsidRPr="003167AF">
              <w:rPr>
                <w:rFonts w:ascii="TH SarabunIT๙" w:hAnsi="TH SarabunIT๙" w:cs="TH SarabunIT๙"/>
              </w:rPr>
              <w:t xml:space="preserve">8 </w:t>
            </w:r>
            <w:r w:rsidRPr="003167AF">
              <w:rPr>
                <w:rFonts w:ascii="TH SarabunIT๙" w:hAnsi="TH SarabunIT๙" w:cs="TH SarabunIT๙"/>
                <w:cs/>
              </w:rPr>
              <w:t>กลุ่มงาน)</w:t>
            </w:r>
          </w:p>
          <w:p w14:paraId="4C001FD6" w14:textId="2C3AE237" w:rsidR="00B6226E" w:rsidRPr="003167AF" w:rsidRDefault="00927118" w:rsidP="00927118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3167AF">
              <w:rPr>
                <w:rFonts w:ascii="TH SarabunIT๙" w:hAnsi="TH SarabunIT๙" w:cs="TH SarabunIT๙"/>
                <w:cs/>
              </w:rPr>
              <w:t>2.กลุ่มภารกิจขับเคลื่อนยุทธศาสตร์และระบบสนับสนุน</w:t>
            </w:r>
            <w:r w:rsidRPr="003167AF">
              <w:rPr>
                <w:rFonts w:ascii="TH SarabunIT๙" w:hAnsi="TH SarabunIT๙" w:cs="TH SarabunIT๙"/>
              </w:rPr>
              <w:t xml:space="preserve"> </w:t>
            </w:r>
            <w:r w:rsidRPr="003167AF">
              <w:rPr>
                <w:rFonts w:ascii="TH SarabunIT๙" w:hAnsi="TH SarabunIT๙" w:cs="TH SarabunIT๙"/>
                <w:cs/>
              </w:rPr>
              <w:t>(1 กลุ่มงาน)</w:t>
            </w:r>
          </w:p>
        </w:tc>
      </w:tr>
      <w:tr w:rsidR="007F6BAC" w:rsidRPr="003167AF" w14:paraId="5F0A70F8" w14:textId="77777777" w:rsidTr="00284E0F">
        <w:tc>
          <w:tcPr>
            <w:tcW w:w="2376" w:type="dxa"/>
          </w:tcPr>
          <w:p w14:paraId="099118F6" w14:textId="77777777" w:rsidR="007F6BAC" w:rsidRPr="003167AF" w:rsidRDefault="007F6BAC" w:rsidP="007F6BA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ค่าเป้าหมาย</w:t>
            </w:r>
          </w:p>
        </w:tc>
        <w:tc>
          <w:tcPr>
            <w:tcW w:w="7400" w:type="dxa"/>
          </w:tcPr>
          <w:p w14:paraId="1E773A76" w14:textId="18ED2511" w:rsidR="007F6BAC" w:rsidRPr="003167AF" w:rsidRDefault="007F6BAC" w:rsidP="000762A7">
            <w:pPr>
              <w:jc w:val="thaiDistribute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hAnsi="TH SarabunIT๙" w:cs="TH SarabunIT๙"/>
                <w:cs/>
              </w:rPr>
              <w:t>โรงพยาบาลพัฒนาอนามัยสิ่งแวดล้อมได้ตามเกณฑ์</w:t>
            </w:r>
            <w:r w:rsidR="000762A7" w:rsidRPr="003167AF">
              <w:rPr>
                <w:rFonts w:ascii="TH SarabunIT๙" w:hAnsi="TH SarabunIT๙" w:cs="TH SarabunIT๙"/>
              </w:rPr>
              <w:t xml:space="preserve"> GREEN &amp; CLEAN Hospital Challenge</w:t>
            </w:r>
            <w:r w:rsidR="000762A7" w:rsidRPr="003167AF">
              <w:rPr>
                <w:rFonts w:ascii="TH SarabunIT๙" w:hAnsi="TH SarabunIT๙" w:cs="TH SarabunIT๙"/>
                <w:cs/>
              </w:rPr>
              <w:t xml:space="preserve"> </w:t>
            </w:r>
            <w:r w:rsidR="00F02D01" w:rsidRPr="003167AF">
              <w:rPr>
                <w:rFonts w:ascii="TH SarabunIT๙" w:hAnsi="TH SarabunIT๙" w:cs="TH SarabunIT๙"/>
              </w:rPr>
              <w:t>(</w:t>
            </w:r>
            <w:r w:rsidR="00F02D01" w:rsidRPr="003167AF">
              <w:rPr>
                <w:rFonts w:ascii="TH SarabunIT๙" w:hAnsi="TH SarabunIT๙" w:cs="TH SarabunIT๙"/>
                <w:cs/>
              </w:rPr>
              <w:t>ระดับมาตรฐานขึ้นไป)</w:t>
            </w:r>
          </w:p>
        </w:tc>
      </w:tr>
      <w:tr w:rsidR="007F6BAC" w:rsidRPr="003167AF" w14:paraId="4C642832" w14:textId="77777777" w:rsidTr="00284E0F">
        <w:tc>
          <w:tcPr>
            <w:tcW w:w="2376" w:type="dxa"/>
          </w:tcPr>
          <w:p w14:paraId="2E9CCB76" w14:textId="77777777" w:rsidR="007F6BAC" w:rsidRPr="003167AF" w:rsidRDefault="007F6BAC" w:rsidP="007F6BAC">
            <w:pPr>
              <w:rPr>
                <w:rFonts w:ascii="TH SarabunIT๙" w:hAnsi="TH SarabunIT๙" w:cs="TH SarabunIT๙"/>
                <w:b/>
                <w:b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วิธีจัดเก็บข้อมูล</w:t>
            </w:r>
          </w:p>
        </w:tc>
        <w:tc>
          <w:tcPr>
            <w:tcW w:w="7400" w:type="dxa"/>
          </w:tcPr>
          <w:p w14:paraId="503640E3" w14:textId="77777777" w:rsidR="007F6BAC" w:rsidRPr="003167AF" w:rsidRDefault="007F6BAC" w:rsidP="007F6BAC">
            <w:pPr>
              <w:rPr>
                <w:rFonts w:ascii="TH SarabunIT๙" w:hAnsi="TH SarabunIT๙" w:cs="TH SarabunIT๙"/>
                <w:cs/>
              </w:rPr>
            </w:pPr>
            <w:r w:rsidRPr="003167AF">
              <w:rPr>
                <w:rFonts w:ascii="TH SarabunIT๙" w:hAnsi="TH SarabunIT๙" w:cs="TH SarabunIT๙"/>
                <w:cs/>
              </w:rPr>
              <w:t>เอกสารหลักฐานตามระดับที่กำหนด</w:t>
            </w:r>
          </w:p>
        </w:tc>
      </w:tr>
      <w:tr w:rsidR="004250F2" w:rsidRPr="003167AF" w14:paraId="5C9BA565" w14:textId="77777777" w:rsidTr="00177D29">
        <w:tc>
          <w:tcPr>
            <w:tcW w:w="2376" w:type="dxa"/>
          </w:tcPr>
          <w:p w14:paraId="3966D6F0" w14:textId="77777777" w:rsidR="004250F2" w:rsidRPr="003167AF" w:rsidRDefault="004250F2" w:rsidP="004250F2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แหล่งข้อมูล</w:t>
            </w:r>
          </w:p>
        </w:tc>
        <w:tc>
          <w:tcPr>
            <w:tcW w:w="7400" w:type="dxa"/>
          </w:tcPr>
          <w:p w14:paraId="2F859A1E" w14:textId="77777777" w:rsidR="00927118" w:rsidRPr="003167AF" w:rsidRDefault="00927118" w:rsidP="00927118">
            <w:pPr>
              <w:tabs>
                <w:tab w:val="left" w:pos="213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1.</w:t>
            </w: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ab/>
              <w:t>กลุ่มงานพัฒนาศูนย์สุขภาพครบวงจรเขตเมือง</w:t>
            </w:r>
          </w:p>
          <w:p w14:paraId="33762F2A" w14:textId="77777777" w:rsidR="00927118" w:rsidRPr="003167AF" w:rsidRDefault="00927118" w:rsidP="00927118">
            <w:pPr>
              <w:tabs>
                <w:tab w:val="left" w:pos="213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2.</w:t>
            </w: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ab/>
              <w:t>กลุ่มงานทันตสาธารณสุข</w:t>
            </w:r>
          </w:p>
          <w:p w14:paraId="57FC35EC" w14:textId="77777777" w:rsidR="00927118" w:rsidRPr="003167AF" w:rsidRDefault="00927118" w:rsidP="00927118">
            <w:pPr>
              <w:tabs>
                <w:tab w:val="left" w:pos="213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3.</w:t>
            </w:r>
            <w:r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ab/>
              <w:t>กลุ่มงานเภสัชกรรมชุมชน</w:t>
            </w:r>
          </w:p>
          <w:p w14:paraId="79F40EAC" w14:textId="1FAFCE00" w:rsidR="00927118" w:rsidRPr="003167AF" w:rsidRDefault="002B171B" w:rsidP="00927118">
            <w:pPr>
              <w:tabs>
                <w:tab w:val="left" w:pos="213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4</w:t>
            </w:r>
            <w:r w:rsidR="00927118"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.</w:t>
            </w:r>
            <w:r w:rsidR="00927118"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ab/>
              <w:t>กลุ่มงานสาธิตแพทย์แผนไทยและแพทย์ทางเลือก</w:t>
            </w:r>
          </w:p>
          <w:p w14:paraId="22E3C636" w14:textId="32BCD8D8" w:rsidR="00927118" w:rsidRPr="003167AF" w:rsidRDefault="002B171B" w:rsidP="00927118">
            <w:pPr>
              <w:tabs>
                <w:tab w:val="left" w:pos="213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5</w:t>
            </w:r>
            <w:r w:rsidR="00927118"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.</w:t>
            </w:r>
            <w:r w:rsidR="00927118"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ab/>
              <w:t>กลุ่มงานคลินิกพัฒนารูปแบบและนวัตกรรมบริการสุขภาวะ</w:t>
            </w:r>
          </w:p>
          <w:p w14:paraId="1737DB6A" w14:textId="168BA6CD" w:rsidR="00927118" w:rsidRPr="003167AF" w:rsidRDefault="002B171B" w:rsidP="00927118">
            <w:pPr>
              <w:tabs>
                <w:tab w:val="left" w:pos="213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6</w:t>
            </w:r>
            <w:r w:rsidR="00927118"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.</w:t>
            </w:r>
            <w:r w:rsidR="00927118"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ab/>
              <w:t>กลุ่มงานคลินิกพัฒนารูปแบบและนวัตกรรมบริการสุขภาพสตรี</w:t>
            </w:r>
          </w:p>
          <w:p w14:paraId="54E92429" w14:textId="1639EC5A" w:rsidR="00927118" w:rsidRPr="003167AF" w:rsidRDefault="002B171B" w:rsidP="00927118">
            <w:pPr>
              <w:tabs>
                <w:tab w:val="left" w:pos="213"/>
              </w:tabs>
              <w:jc w:val="thaiDistribute"/>
              <w:rPr>
                <w:rFonts w:ascii="TH SarabunIT๙" w:eastAsia="Times New Roman" w:hAnsi="TH SarabunIT๙" w:cs="TH SarabunIT๙"/>
                <w:color w:val="000000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7</w:t>
            </w:r>
            <w:r w:rsidR="00927118"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.</w:t>
            </w:r>
            <w:r w:rsidR="00927118"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ab/>
              <w:t>กลุ่มงานคลินิกพัฒนารูปแบบและนวัตกรรมบริการสุขภาพเด็กดี</w:t>
            </w:r>
          </w:p>
          <w:p w14:paraId="57727266" w14:textId="24CE5EBB" w:rsidR="004250F2" w:rsidRPr="003167AF" w:rsidRDefault="002B171B" w:rsidP="00927118">
            <w:pPr>
              <w:tabs>
                <w:tab w:val="left" w:pos="213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8</w:t>
            </w:r>
            <w:r w:rsidR="00927118"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>.</w:t>
            </w:r>
            <w:r w:rsidR="00927118" w:rsidRPr="003167AF">
              <w:rPr>
                <w:rFonts w:ascii="TH SarabunIT๙" w:eastAsia="Times New Roman" w:hAnsi="TH SarabunIT๙" w:cs="TH SarabunIT๙"/>
                <w:color w:val="000000"/>
                <w:cs/>
              </w:rPr>
              <w:tab/>
              <w:t>กลุ่มงานบริหารสารบรรณ อาคารสถานที่และยานพาหนะ</w:t>
            </w:r>
          </w:p>
        </w:tc>
      </w:tr>
      <w:tr w:rsidR="007F6BAC" w:rsidRPr="003167AF" w14:paraId="3E835661" w14:textId="77777777" w:rsidTr="00284E0F">
        <w:tc>
          <w:tcPr>
            <w:tcW w:w="2376" w:type="dxa"/>
          </w:tcPr>
          <w:p w14:paraId="5A24F493" w14:textId="77777777" w:rsidR="007F6BAC" w:rsidRPr="003167AF" w:rsidRDefault="007F6BAC" w:rsidP="007F6BAC">
            <w:pPr>
              <w:rPr>
                <w:rFonts w:ascii="TH SarabunIT๙" w:hAnsi="TH SarabunIT๙" w:cs="TH SarabunIT๙"/>
                <w:b/>
                <w:b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รายการข้อมูล</w:t>
            </w:r>
          </w:p>
        </w:tc>
        <w:tc>
          <w:tcPr>
            <w:tcW w:w="7400" w:type="dxa"/>
          </w:tcPr>
          <w:p w14:paraId="56C77FEC" w14:textId="59BDCB5E" w:rsidR="007F6BAC" w:rsidRPr="003167AF" w:rsidRDefault="00927118" w:rsidP="007F6B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67A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927118" w:rsidRPr="003167AF" w14:paraId="21AC2328" w14:textId="77777777" w:rsidTr="00284E0F">
        <w:tc>
          <w:tcPr>
            <w:tcW w:w="2376" w:type="dxa"/>
          </w:tcPr>
          <w:p w14:paraId="3523A360" w14:textId="01BE2767" w:rsidR="00927118" w:rsidRPr="003167AF" w:rsidRDefault="00927118" w:rsidP="007F6BA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สูตรคำนวณตัวชี้วัด</w:t>
            </w:r>
          </w:p>
        </w:tc>
        <w:tc>
          <w:tcPr>
            <w:tcW w:w="7400" w:type="dxa"/>
          </w:tcPr>
          <w:p w14:paraId="333F6255" w14:textId="76FA48CC" w:rsidR="00927118" w:rsidRPr="003167AF" w:rsidRDefault="00927118" w:rsidP="007F6B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67AF">
              <w:rPr>
                <w:rFonts w:ascii="TH SarabunIT๙" w:hAnsi="TH SarabunIT๙" w:cs="TH SarabunIT๙"/>
                <w:sz w:val="30"/>
                <w:szCs w:val="30"/>
                <w:cs/>
              </w:rPr>
              <w:t>-</w:t>
            </w:r>
          </w:p>
        </w:tc>
      </w:tr>
      <w:tr w:rsidR="007F6BAC" w:rsidRPr="003167AF" w14:paraId="73B3490B" w14:textId="77777777" w:rsidTr="00284E0F">
        <w:tc>
          <w:tcPr>
            <w:tcW w:w="2376" w:type="dxa"/>
          </w:tcPr>
          <w:p w14:paraId="4F959251" w14:textId="77777777" w:rsidR="007F6BAC" w:rsidRPr="003167AF" w:rsidRDefault="007F6BAC" w:rsidP="007F6BA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ระยะเวลาประเมินผล</w:t>
            </w:r>
          </w:p>
        </w:tc>
        <w:tc>
          <w:tcPr>
            <w:tcW w:w="7400" w:type="dxa"/>
          </w:tcPr>
          <w:p w14:paraId="7FF84D1D" w14:textId="66AB038E" w:rsidR="007F6BAC" w:rsidRPr="003167AF" w:rsidRDefault="00B62FE1" w:rsidP="00B62FE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67AF">
              <w:rPr>
                <w:rFonts w:ascii="TH SarabunIT๙" w:hAnsi="TH SarabunIT๙" w:cs="TH SarabunIT๙"/>
                <w:cs/>
              </w:rPr>
              <w:t xml:space="preserve">รอบที่ 2 </w:t>
            </w:r>
            <w:r w:rsidRPr="003167AF">
              <w:rPr>
                <w:rFonts w:ascii="TH SarabunIT๙" w:hAnsi="TH SarabunIT๙" w:cs="TH SarabunIT๙"/>
              </w:rPr>
              <w:t xml:space="preserve">: 5 </w:t>
            </w:r>
            <w:r w:rsidRPr="003167AF">
              <w:rPr>
                <w:rFonts w:ascii="TH SarabunIT๙" w:hAnsi="TH SarabunIT๙" w:cs="TH SarabunIT๙"/>
                <w:cs/>
              </w:rPr>
              <w:t xml:space="preserve">เดือนหลัง (1 </w:t>
            </w:r>
            <w:r w:rsidR="00927118" w:rsidRPr="003167AF">
              <w:rPr>
                <w:rFonts w:ascii="TH SarabunIT๙" w:hAnsi="TH SarabunIT๙" w:cs="TH SarabunIT๙"/>
                <w:cs/>
              </w:rPr>
              <w:t>เมษายน</w:t>
            </w:r>
            <w:r w:rsidRPr="003167AF">
              <w:rPr>
                <w:rFonts w:ascii="TH SarabunIT๙" w:hAnsi="TH SarabunIT๙" w:cs="TH SarabunIT๙"/>
                <w:cs/>
              </w:rPr>
              <w:t xml:space="preserve"> 2566 – 31 กรกฎาคม 2566)</w:t>
            </w:r>
          </w:p>
        </w:tc>
      </w:tr>
      <w:tr w:rsidR="005B1874" w:rsidRPr="003167AF" w14:paraId="7976D2C7" w14:textId="77777777" w:rsidTr="00D3321E">
        <w:tc>
          <w:tcPr>
            <w:tcW w:w="9776" w:type="dxa"/>
            <w:gridSpan w:val="2"/>
          </w:tcPr>
          <w:p w14:paraId="6227C8B2" w14:textId="20F60366" w:rsidR="00E21538" w:rsidRPr="003167AF" w:rsidRDefault="005B1874" w:rsidP="00347358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167A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เกณฑ์การประเมิน</w:t>
            </w:r>
          </w:p>
          <w:tbl>
            <w:tblPr>
              <w:tblStyle w:val="a6"/>
              <w:tblW w:w="93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5"/>
              <w:gridCol w:w="4545"/>
              <w:gridCol w:w="858"/>
              <w:gridCol w:w="3241"/>
            </w:tblGrid>
            <w:tr w:rsidR="005B1874" w:rsidRPr="003167AF" w14:paraId="4156C8AA" w14:textId="77777777" w:rsidTr="00D44DD1">
              <w:trPr>
                <w:jc w:val="center"/>
              </w:trPr>
              <w:tc>
                <w:tcPr>
                  <w:tcW w:w="705" w:type="dxa"/>
                  <w:shd w:val="clear" w:color="auto" w:fill="auto"/>
                </w:tcPr>
                <w:p w14:paraId="2F261E80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ระดับ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14:paraId="646CED5D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14:paraId="41DAF2F5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คะแนน</w:t>
                  </w:r>
                </w:p>
              </w:tc>
              <w:tc>
                <w:tcPr>
                  <w:tcW w:w="3241" w:type="dxa"/>
                  <w:shd w:val="clear" w:color="auto" w:fill="auto"/>
                </w:tcPr>
                <w:p w14:paraId="07A7899C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30"/>
                      <w:szCs w:val="30"/>
                      <w:cs/>
                    </w:rPr>
                    <w:t>แนวทางการประเมิน</w:t>
                  </w:r>
                </w:p>
              </w:tc>
            </w:tr>
            <w:tr w:rsidR="005B1874" w:rsidRPr="003167AF" w14:paraId="282D65C5" w14:textId="77777777" w:rsidTr="00D44DD1">
              <w:trPr>
                <w:trHeight w:val="593"/>
                <w:jc w:val="center"/>
              </w:trPr>
              <w:tc>
                <w:tcPr>
                  <w:tcW w:w="705" w:type="dxa"/>
                </w:tcPr>
                <w:p w14:paraId="395CF4EE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4545" w:type="dxa"/>
                </w:tcPr>
                <w:p w14:paraId="3E2D19C4" w14:textId="6DF02FC7" w:rsidR="00B62FE1" w:rsidRPr="003167AF" w:rsidRDefault="005B1874" w:rsidP="005D6287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s/>
                    </w:rPr>
                  </w:pPr>
                  <w:r w:rsidRPr="003167A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มี</w:t>
                  </w:r>
                  <w:r w:rsidR="00927118" w:rsidRPr="003167A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การทบทวนและวิเคราะห์</w:t>
                  </w:r>
                  <w:r w:rsidRPr="003167A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ข้อมูล</w:t>
                  </w:r>
                  <w:r w:rsidR="00927118" w:rsidRPr="003167AF">
                    <w:rPr>
                      <w:rFonts w:ascii="TH SarabunIT๙" w:hAnsi="TH SarabunIT๙" w:cs="TH SarabunIT๙"/>
                      <w:cs/>
                    </w:rPr>
                    <w:t xml:space="preserve">ผลการดำเนินงาน </w:t>
                  </w:r>
                  <w:r w:rsidR="00F02D01" w:rsidRPr="003167AF">
                    <w:rPr>
                      <w:rFonts w:ascii="TH SarabunIT๙" w:hAnsi="TH SarabunIT๙" w:cs="TH SarabunIT๙"/>
                    </w:rPr>
                    <w:t xml:space="preserve">GREEN &amp; CLEAN Hospital Challenge </w:t>
                  </w:r>
                  <w:r w:rsidR="00D44DD1" w:rsidRPr="003167AF">
                    <w:rPr>
                      <w:rFonts w:ascii="TH SarabunIT๙" w:hAnsi="TH SarabunIT๙" w:cs="TH SarabunIT๙"/>
                      <w:cs/>
                    </w:rPr>
                    <w:t>/</w:t>
                  </w:r>
                  <w:r w:rsidR="00D44DD1" w:rsidRPr="003167AF">
                    <w:rPr>
                      <w:rFonts w:ascii="TH SarabunIT๙" w:hAnsi="TH SarabunIT๙" w:cs="TH SarabunIT๙"/>
                    </w:rPr>
                    <w:t xml:space="preserve"> Bangkok GREEN &amp; CLEAN Hospital Plus (BKKGC</w:t>
                  </w:r>
                  <w:r w:rsidR="00D44DD1" w:rsidRPr="003167AF">
                    <w:rPr>
                      <w:rFonts w:ascii="TH SarabunIT๙" w:hAnsi="TH SarabunIT๙" w:cs="TH SarabunIT๙"/>
                      <w:vertAlign w:val="superscript"/>
                    </w:rPr>
                    <w:t>+</w:t>
                  </w:r>
                  <w:r w:rsidR="00D44DD1" w:rsidRPr="003167AF">
                    <w:rPr>
                      <w:rFonts w:ascii="TH SarabunIT๙" w:hAnsi="TH SarabunIT๙" w:cs="TH SarabunIT๙"/>
                    </w:rPr>
                    <w:t>)</w:t>
                  </w:r>
                  <w:r w:rsidR="00D44DD1" w:rsidRPr="003167AF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927118" w:rsidRPr="003167AF">
                    <w:rPr>
                      <w:rFonts w:ascii="TH SarabunIT๙" w:hAnsi="TH SarabunIT๙" w:cs="TH SarabunIT๙"/>
                      <w:cs/>
                    </w:rPr>
                    <w:t>ในรอบการประเมิน 5 เดือนแรก (ตุลาคม 2565-กุมภาพันธ์ 2566)</w:t>
                  </w:r>
                </w:p>
              </w:tc>
              <w:tc>
                <w:tcPr>
                  <w:tcW w:w="858" w:type="dxa"/>
                </w:tcPr>
                <w:p w14:paraId="63423CBB" w14:textId="77777777" w:rsidR="005B1874" w:rsidRPr="003167AF" w:rsidRDefault="009655F7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3241" w:type="dxa"/>
                </w:tcPr>
                <w:p w14:paraId="7F20CB8A" w14:textId="67F33377" w:rsidR="002E5D94" w:rsidRPr="003167AF" w:rsidRDefault="00DA2897" w:rsidP="005D6287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cs/>
                    </w:rPr>
                  </w:pPr>
                  <w:r w:rsidRPr="003167AF">
                    <w:rPr>
                      <w:rFonts w:ascii="TH SarabunIT๙" w:hAnsi="TH SarabunIT๙" w:cs="TH SarabunIT๙"/>
                      <w:cs/>
                    </w:rPr>
                    <w:t xml:space="preserve">- </w:t>
                  </w:r>
                  <w:r w:rsidR="00927118" w:rsidRPr="003167AF">
                    <w:rPr>
                      <w:rFonts w:ascii="TH SarabunIT๙" w:hAnsi="TH SarabunIT๙" w:cs="TH SarabunIT๙"/>
                      <w:cs/>
                    </w:rPr>
                    <w:t>รายงานการวิเคราะห์ข้อมูลผลการดำเนินงาน</w:t>
                  </w:r>
                  <w:r w:rsidR="00B62FE1" w:rsidRPr="003167AF">
                    <w:rPr>
                      <w:rFonts w:ascii="TH SarabunIT๙" w:hAnsi="TH SarabunIT๙" w:cs="TH SarabunIT๙"/>
                    </w:rPr>
                    <w:t xml:space="preserve"> </w:t>
                  </w:r>
                  <w:r w:rsidR="00F02D01" w:rsidRPr="003167AF">
                    <w:rPr>
                      <w:rFonts w:ascii="TH SarabunIT๙" w:hAnsi="TH SarabunIT๙" w:cs="TH SarabunIT๙"/>
                    </w:rPr>
                    <w:t>GREEN &amp; CLEAN Hospital Challenge</w:t>
                  </w:r>
                  <w:r w:rsidR="00F02D01" w:rsidRPr="003167AF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D44DD1" w:rsidRPr="003167AF">
                    <w:rPr>
                      <w:rFonts w:ascii="TH SarabunIT๙" w:hAnsi="TH SarabunIT๙" w:cs="TH SarabunIT๙"/>
                      <w:cs/>
                    </w:rPr>
                    <w:t>/</w:t>
                  </w:r>
                  <w:r w:rsidR="00D44DD1" w:rsidRPr="003167AF">
                    <w:rPr>
                      <w:rFonts w:ascii="TH SarabunIT๙" w:hAnsi="TH SarabunIT๙" w:cs="TH SarabunIT๙"/>
                    </w:rPr>
                    <w:t xml:space="preserve"> Bangkok GREEN &amp; CLEAN Hospital Plus (BKKGC</w:t>
                  </w:r>
                  <w:r w:rsidR="00D44DD1" w:rsidRPr="003167AF">
                    <w:rPr>
                      <w:rFonts w:ascii="TH SarabunIT๙" w:hAnsi="TH SarabunIT๙" w:cs="TH SarabunIT๙"/>
                      <w:vertAlign w:val="superscript"/>
                    </w:rPr>
                    <w:t>+</w:t>
                  </w:r>
                  <w:r w:rsidR="00D44DD1" w:rsidRPr="003167AF">
                    <w:rPr>
                      <w:rFonts w:ascii="TH SarabunIT๙" w:hAnsi="TH SarabunIT๙" w:cs="TH SarabunIT๙"/>
                    </w:rPr>
                    <w:t>)</w:t>
                  </w:r>
                  <w:r w:rsidR="00347358" w:rsidRPr="003167AF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B62FE1" w:rsidRPr="003167AF">
                    <w:rPr>
                      <w:rFonts w:ascii="TH SarabunIT๙" w:hAnsi="TH SarabunIT๙" w:cs="TH SarabunIT๙"/>
                      <w:cs/>
                    </w:rPr>
                    <w:t>ของกลุ่มงาน</w:t>
                  </w:r>
                  <w:r w:rsidR="000762A7" w:rsidRPr="003167AF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927118" w:rsidRPr="003167AF">
                    <w:rPr>
                      <w:rFonts w:ascii="TH SarabunIT๙" w:hAnsi="TH SarabunIT๙" w:cs="TH SarabunIT๙"/>
                      <w:cs/>
                    </w:rPr>
                    <w:t>ในรอบการประเมิน 5 เดือนแรก (ตุลาคม 2565-กุมภาพันธ์ 2566)</w:t>
                  </w:r>
                </w:p>
              </w:tc>
            </w:tr>
            <w:tr w:rsidR="005B1874" w:rsidRPr="003167AF" w14:paraId="5EFBEC43" w14:textId="77777777" w:rsidTr="00D44DD1">
              <w:trPr>
                <w:jc w:val="center"/>
              </w:trPr>
              <w:tc>
                <w:tcPr>
                  <w:tcW w:w="705" w:type="dxa"/>
                </w:tcPr>
                <w:p w14:paraId="70A5FB20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4545" w:type="dxa"/>
                </w:tcPr>
                <w:p w14:paraId="51CEBDBB" w14:textId="099BDB73" w:rsidR="005B1874" w:rsidRPr="003167AF" w:rsidRDefault="00B62FE1" w:rsidP="005D6287">
                  <w:pPr>
                    <w:framePr w:hSpace="180" w:wrap="around" w:vAnchor="text" w:hAnchor="text" w:y="-149"/>
                    <w:rPr>
                      <w:rFonts w:ascii="TH SarabunIT๙" w:eastAsiaTheme="minorHAnsi" w:hAnsi="TH SarabunIT๙" w:cs="TH SarabunIT๙"/>
                      <w:sz w:val="30"/>
                      <w:szCs w:val="30"/>
                      <w:cs/>
                    </w:rPr>
                  </w:pPr>
                  <w:r w:rsidRPr="003167AF">
                    <w:rPr>
                      <w:rFonts w:ascii="TH SarabunIT๙" w:hAnsi="TH SarabunIT๙" w:cs="TH SarabunIT๙"/>
                      <w:cs/>
                    </w:rPr>
                    <w:t>มีการจัดทำแผน</w:t>
                  </w:r>
                  <w:r w:rsidR="00B87AFD" w:rsidRPr="003167AF">
                    <w:rPr>
                      <w:rFonts w:ascii="TH SarabunIT๙" w:hAnsi="TH SarabunIT๙" w:cs="TH SarabunIT๙"/>
                      <w:cs/>
                    </w:rPr>
                    <w:t>การดำเนินงาน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พั</w:t>
                  </w:r>
                  <w:r w:rsidR="00B87AFD" w:rsidRPr="003167AF">
                    <w:rPr>
                      <w:rFonts w:ascii="TH SarabunIT๙" w:hAnsi="TH SarabunIT๙" w:cs="TH SarabunIT๙"/>
                      <w:cs/>
                    </w:rPr>
                    <w:t>ฒนาแก้ไข</w:t>
                  </w:r>
                  <w:r w:rsidR="007712D6" w:rsidRPr="003167AF">
                    <w:rPr>
                      <w:rFonts w:ascii="TH SarabunIT๙" w:hAnsi="TH SarabunIT๙" w:cs="TH SarabunIT๙"/>
                      <w:cs/>
                    </w:rPr>
                    <w:t>ตามข้อเสนอแนะของกรรมการหรือ</w:t>
                  </w:r>
                  <w:r w:rsidR="00BD753E" w:rsidRPr="003167AF">
                    <w:rPr>
                      <w:rFonts w:ascii="TH SarabunIT๙" w:hAnsi="TH SarabunIT๙" w:cs="TH SarabunIT๙"/>
                      <w:cs/>
                    </w:rPr>
                    <w:t>แผนการ</w:t>
                  </w:r>
                  <w:r w:rsidR="007712D6" w:rsidRPr="003167AF">
                    <w:rPr>
                      <w:rFonts w:ascii="TH SarabunIT๙" w:hAnsi="TH SarabunIT๙" w:cs="TH SarabunIT๙"/>
                      <w:cs/>
                    </w:rPr>
                    <w:t>พัฒนางานอย่างต่อเนื่อง</w:t>
                  </w:r>
                  <w:r w:rsidR="00796BFE" w:rsidRPr="003167AF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B87AFD" w:rsidRPr="003167AF">
                    <w:rPr>
                      <w:rFonts w:ascii="TH SarabunIT๙" w:hAnsi="TH SarabunIT๙" w:cs="TH SarabunIT๙"/>
                      <w:cs/>
                    </w:rPr>
                    <w:t>(ตามแบบฟอร์มที่กำหนด)</w:t>
                  </w:r>
                </w:p>
              </w:tc>
              <w:tc>
                <w:tcPr>
                  <w:tcW w:w="858" w:type="dxa"/>
                </w:tcPr>
                <w:p w14:paraId="035193CB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3241" w:type="dxa"/>
                </w:tcPr>
                <w:p w14:paraId="0AF1E650" w14:textId="77777777" w:rsidR="00A945FA" w:rsidRDefault="00C76F7F" w:rsidP="005D6287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3167AF">
                    <w:rPr>
                      <w:rFonts w:ascii="TH SarabunIT๙" w:hAnsi="TH SarabunIT๙" w:cs="TH SarabunIT๙"/>
                      <w:color w:val="000000" w:themeColor="text1"/>
                    </w:rPr>
                    <w:t xml:space="preserve">- </w:t>
                  </w:r>
                  <w:r w:rsidRPr="003167AF"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  <w:t>แผนการ</w:t>
                  </w:r>
                  <w:r w:rsidR="00E93DB9" w:rsidRPr="003167AF"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  <w:t>พัฒน</w:t>
                  </w:r>
                  <w:r w:rsidR="00BD753E" w:rsidRPr="003167AF"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  <w:t>า</w:t>
                  </w:r>
                  <w:r w:rsidR="00BD753E" w:rsidRPr="003167AF">
                    <w:rPr>
                      <w:rFonts w:ascii="TH SarabunIT๙" w:hAnsi="TH SarabunIT๙" w:cs="TH SarabunIT๙"/>
                      <w:cs/>
                    </w:rPr>
                    <w:t xml:space="preserve">ตามข้อเสนอแนะของกรรมการ </w:t>
                  </w:r>
                  <w:r w:rsidR="00BD753E" w:rsidRPr="003167AF"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  <w:t xml:space="preserve">หรือ </w:t>
                  </w:r>
                  <w:r w:rsidR="00796BFE" w:rsidRPr="003167AF">
                    <w:rPr>
                      <w:rFonts w:ascii="TH SarabunIT๙" w:hAnsi="TH SarabunIT๙" w:cs="TH SarabunIT๙"/>
                      <w:cs/>
                    </w:rPr>
                    <w:t>แผน</w:t>
                  </w:r>
                  <w:r w:rsidR="00BD753E" w:rsidRPr="003167AF">
                    <w:rPr>
                      <w:rFonts w:ascii="TH SarabunIT๙" w:hAnsi="TH SarabunIT๙" w:cs="TH SarabunIT๙"/>
                      <w:cs/>
                    </w:rPr>
                    <w:t>การ</w:t>
                  </w:r>
                  <w:r w:rsidR="00796BFE" w:rsidRPr="003167AF">
                    <w:rPr>
                      <w:rFonts w:ascii="TH SarabunIT๙" w:hAnsi="TH SarabunIT๙" w:cs="TH SarabunIT๙"/>
                      <w:cs/>
                    </w:rPr>
                    <w:t xml:space="preserve">พัฒนางานอย่างต่อเนื่อง </w:t>
                  </w:r>
                </w:p>
                <w:p w14:paraId="6B9F7297" w14:textId="3A8E94DE" w:rsidR="005B1874" w:rsidRPr="003167AF" w:rsidRDefault="00796BFE" w:rsidP="005D6287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</w:pPr>
                  <w:r w:rsidRPr="003167AF">
                    <w:rPr>
                      <w:rFonts w:ascii="TH SarabunIT๙" w:hAnsi="TH SarabunIT๙" w:cs="TH SarabunIT๙"/>
                      <w:cs/>
                    </w:rPr>
                    <w:t>(ตามแบบฟอร์มที่กำหนด)</w:t>
                  </w:r>
                  <w:r w:rsidR="00C76F7F" w:rsidRPr="003167AF">
                    <w:rPr>
                      <w:rFonts w:ascii="TH SarabunIT๙" w:hAnsi="TH SarabunIT๙" w:cs="TH SarabunIT๙"/>
                    </w:rPr>
                    <w:t xml:space="preserve"> </w:t>
                  </w:r>
                  <w:r w:rsidR="00B87AFD" w:rsidRPr="003167AF">
                    <w:rPr>
                      <w:rFonts w:ascii="TH SarabunIT๙" w:hAnsi="TH SarabunIT๙" w:cs="TH SarabunIT๙"/>
                    </w:rPr>
                    <w:t xml:space="preserve"> </w:t>
                  </w:r>
                </w:p>
              </w:tc>
            </w:tr>
            <w:tr w:rsidR="005B1874" w:rsidRPr="003167AF" w14:paraId="0AB6C245" w14:textId="77777777" w:rsidTr="00D44DD1">
              <w:trPr>
                <w:jc w:val="center"/>
              </w:trPr>
              <w:tc>
                <w:tcPr>
                  <w:tcW w:w="705" w:type="dxa"/>
                </w:tcPr>
                <w:p w14:paraId="01A3BC5B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4545" w:type="dxa"/>
                </w:tcPr>
                <w:p w14:paraId="4C4CCDE2" w14:textId="19D758DE" w:rsidR="005B1874" w:rsidRPr="003167AF" w:rsidRDefault="003E5436" w:rsidP="005D6287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3167AF">
                    <w:rPr>
                      <w:rFonts w:ascii="TH SarabunIT๙" w:hAnsi="TH SarabunIT๙" w:cs="TH SarabunIT๙"/>
                      <w:cs/>
                    </w:rPr>
                    <w:t>มีการดำเนินงานตามแผนฯ</w:t>
                  </w:r>
                  <w:r w:rsidR="008314C7" w:rsidRPr="003167A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</w:t>
                  </w:r>
                </w:p>
              </w:tc>
              <w:tc>
                <w:tcPr>
                  <w:tcW w:w="858" w:type="dxa"/>
                </w:tcPr>
                <w:p w14:paraId="3983243D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3241" w:type="dxa"/>
                </w:tcPr>
                <w:p w14:paraId="77120E2D" w14:textId="7349F5FD" w:rsidR="008314C7" w:rsidRPr="003167AF" w:rsidRDefault="008314C7" w:rsidP="005D6287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3167AF">
                    <w:rPr>
                      <w:rFonts w:ascii="TH SarabunIT๙" w:hAnsi="TH SarabunIT๙" w:cs="TH SarabunIT๙"/>
                    </w:rPr>
                    <w:t>-</w:t>
                  </w:r>
                  <w:r w:rsidR="00611D50" w:rsidRPr="003167AF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BD753E" w:rsidRPr="003167AF"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  <w:t>รายงาน</w:t>
                  </w:r>
                  <w:r w:rsidR="00680C18" w:rsidRPr="003167AF">
                    <w:rPr>
                      <w:rFonts w:ascii="TH SarabunIT๙" w:hAnsi="TH SarabunIT๙" w:cs="TH SarabunIT๙"/>
                      <w:color w:val="000000" w:themeColor="text1"/>
                      <w:cs/>
                    </w:rPr>
                    <w:t>ผลการ</w:t>
                  </w:r>
                  <w:r w:rsidR="00680C18" w:rsidRPr="003167AF">
                    <w:rPr>
                      <w:rFonts w:ascii="TH SarabunIT๙" w:hAnsi="TH SarabunIT๙" w:cs="TH SarabunIT๙"/>
                      <w:cs/>
                    </w:rPr>
                    <w:t>ดำเนินงานตามแผน</w:t>
                  </w:r>
                  <w:r w:rsidR="00E639E6" w:rsidRPr="003167AF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</w:p>
              </w:tc>
            </w:tr>
            <w:tr w:rsidR="005B1874" w:rsidRPr="003167AF" w14:paraId="224ED178" w14:textId="77777777" w:rsidTr="00D44DD1">
              <w:trPr>
                <w:jc w:val="center"/>
              </w:trPr>
              <w:tc>
                <w:tcPr>
                  <w:tcW w:w="705" w:type="dxa"/>
                </w:tcPr>
                <w:p w14:paraId="20479687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4545" w:type="dxa"/>
                </w:tcPr>
                <w:p w14:paraId="313B9B0E" w14:textId="41CC18D2" w:rsidR="00E21538" w:rsidRPr="003167AF" w:rsidRDefault="00C76F7F" w:rsidP="005D6287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3167AF">
                    <w:rPr>
                      <w:rFonts w:ascii="TH SarabunIT๙" w:hAnsi="TH SarabunIT๙" w:cs="TH SarabunIT๙"/>
                      <w:cs/>
                    </w:rPr>
                    <w:t>มีการประเมินตนเอง</w:t>
                  </w:r>
                  <w:r w:rsidR="00157173" w:rsidRPr="003167A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ตามเกณฑ์ฯ</w:t>
                  </w:r>
                </w:p>
              </w:tc>
              <w:tc>
                <w:tcPr>
                  <w:tcW w:w="858" w:type="dxa"/>
                </w:tcPr>
                <w:p w14:paraId="56B839AF" w14:textId="77777777" w:rsidR="005B1874" w:rsidRPr="003167AF" w:rsidRDefault="005B1874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3241" w:type="dxa"/>
                </w:tcPr>
                <w:p w14:paraId="00A91E83" w14:textId="17193777" w:rsidR="00F56C86" w:rsidRPr="003167AF" w:rsidRDefault="007417F1" w:rsidP="005D6287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</w:rPr>
                  </w:pPr>
                  <w:r w:rsidRPr="003167AF">
                    <w:rPr>
                      <w:rFonts w:ascii="TH SarabunIT๙" w:hAnsi="TH SarabunIT๙" w:cs="TH SarabunIT๙"/>
                    </w:rPr>
                    <w:t xml:space="preserve">- </w:t>
                  </w:r>
                  <w:r w:rsidR="00BD753E" w:rsidRPr="003167AF">
                    <w:rPr>
                      <w:rFonts w:ascii="TH SarabunIT๙" w:hAnsi="TH SarabunIT๙" w:cs="TH SarabunIT๙"/>
                      <w:cs/>
                    </w:rPr>
                    <w:t>มี</w:t>
                  </w:r>
                  <w:r w:rsidR="002A4572" w:rsidRPr="003167AF">
                    <w:rPr>
                      <w:rFonts w:ascii="TH SarabunIT๙" w:hAnsi="TH SarabunIT๙" w:cs="TH SarabunIT๙"/>
                      <w:cs/>
                    </w:rPr>
                    <w:t>ผลการประเมินตนเอง</w:t>
                  </w:r>
                  <w:r w:rsidR="00EF2319" w:rsidRPr="003167AF">
                    <w:rPr>
                      <w:rFonts w:ascii="TH SarabunIT๙" w:hAnsi="TH SarabunIT๙" w:cs="TH SarabunIT๙"/>
                      <w:cs/>
                    </w:rPr>
                    <w:t xml:space="preserve">แต่ละคลินิก 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เพื่อเตรียมพร้อมรับการตรวจ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lastRenderedPageBreak/>
                    <w:t>จากภายนอก</w:t>
                  </w:r>
                  <w:r w:rsidR="00157173" w:rsidRPr="003167AF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300B67" w:rsidRPr="003167AF">
                    <w:rPr>
                      <w:rFonts w:ascii="TH SarabunIT๙" w:hAnsi="TH SarabunIT๙" w:cs="TH SarabunIT๙"/>
                      <w:cs/>
                    </w:rPr>
                    <w:t xml:space="preserve">(ตามแบบฟอร์มที่กำหนด) </w:t>
                  </w:r>
                  <w:r w:rsidR="00157173" w:rsidRPr="003167AF">
                    <w:rPr>
                      <w:rFonts w:ascii="TH SarabunIT๙" w:hAnsi="TH SarabunIT๙" w:cs="TH SarabunIT๙"/>
                      <w:cs/>
                    </w:rPr>
                    <w:t>(</w:t>
                  </w:r>
                  <w:r w:rsidR="00157173" w:rsidRPr="003167AF">
                    <w:rPr>
                      <w:rFonts w:ascii="TH SarabunIT๙" w:hAnsi="TH SarabunIT๙" w:cs="TH SarabunIT๙"/>
                    </w:rPr>
                    <w:t>0.5</w:t>
                  </w:r>
                  <w:r w:rsidR="00157173" w:rsidRPr="003167AF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14:paraId="02D43701" w14:textId="4078904A" w:rsidR="00157173" w:rsidRPr="003167AF" w:rsidRDefault="00157173" w:rsidP="005D6287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</w:rPr>
                  </w:pPr>
                  <w:r w:rsidRPr="003167AF">
                    <w:rPr>
                      <w:rFonts w:ascii="TH SarabunIT๙" w:hAnsi="TH SarabunIT๙" w:cs="TH SarabunIT๙"/>
                    </w:rPr>
                    <w:t>-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 xml:space="preserve"> มีเอกสารเตรียมรับการตรวจตามประเด็นที่เกี่ยวข้อง</w:t>
                  </w:r>
                  <w:r w:rsidR="00347358" w:rsidRPr="003167AF">
                    <w:rPr>
                      <w:rFonts w:ascii="TH SarabunIT๙" w:hAnsi="TH SarabunIT๙" w:cs="TH SarabunIT๙"/>
                      <w:cs/>
                    </w:rPr>
                    <w:t>ของกลุ่มงาน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="00347358" w:rsidRPr="003167AF">
                    <w:rPr>
                      <w:rFonts w:ascii="TH SarabunIT๙" w:hAnsi="TH SarabunIT๙" w:cs="TH SarabunIT๙"/>
                      <w:cs/>
                    </w:rPr>
                    <w:t>ตัวอย่าง</w:t>
                  </w:r>
                  <w:r w:rsidR="00EF2319" w:rsidRPr="003167AF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เช่น ผลประเมินความพึงพอใจ</w:t>
                  </w:r>
                  <w:r w:rsidR="00DA2897" w:rsidRPr="003167AF">
                    <w:rPr>
                      <w:rFonts w:ascii="TH SarabunIT๙" w:hAnsi="TH SarabunIT๙" w:cs="TH SarabunIT๙"/>
                      <w:cs/>
                    </w:rPr>
                    <w:t>เรื่องการใช้ส้วม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 xml:space="preserve"> ผล</w:t>
                  </w:r>
                  <w:r w:rsidR="00DA2897" w:rsidRPr="003167AF">
                    <w:rPr>
                      <w:rFonts w:ascii="TH SarabunIT๙" w:hAnsi="TH SarabunIT๙" w:cs="TH SarabunIT๙"/>
                      <w:cs/>
                    </w:rPr>
                    <w:t>การ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ตรวจแสงสว่าง</w:t>
                  </w:r>
                  <w:r w:rsidR="00DA2897" w:rsidRPr="003167AF">
                    <w:rPr>
                      <w:rFonts w:ascii="TH SarabunIT๙" w:hAnsi="TH SarabunIT๙" w:cs="TH SarabunIT๙"/>
                      <w:cs/>
                    </w:rPr>
                    <w:t xml:space="preserve"> ผลการตรวจ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 xml:space="preserve">น้ำเสีย </w:t>
                  </w:r>
                  <w:r w:rsidRPr="003167AF">
                    <w:rPr>
                      <w:rFonts w:ascii="TH SarabunIT๙" w:hAnsi="TH SarabunIT๙" w:cs="TH SarabunIT๙"/>
                    </w:rPr>
                    <w:t xml:space="preserve">MSDS SOP 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 xml:space="preserve">แผนผังเส้นทางขนย้ายขยะ ข้อมูลปริมาณขยะ ผลตรวจสุขภาพ </w:t>
                  </w:r>
                  <w:r w:rsidR="009F01C1" w:rsidRPr="003167AF">
                    <w:rPr>
                      <w:rFonts w:ascii="TH SarabunIT๙" w:hAnsi="TH SarabunIT๙" w:cs="TH SarabunIT๙"/>
                      <w:cs/>
                    </w:rPr>
                    <w:t xml:space="preserve">นวัตกรรม 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ฯลฯ</w:t>
                  </w:r>
                  <w:r w:rsidR="009F01C1" w:rsidRPr="003167AF">
                    <w:rPr>
                      <w:rFonts w:ascii="TH SarabunIT๙" w:hAnsi="TH SarabunIT๙" w:cs="TH SarabunIT๙"/>
                      <w:cs/>
                    </w:rPr>
                    <w:t xml:space="preserve"> (</w:t>
                  </w:r>
                  <w:r w:rsidR="009F01C1" w:rsidRPr="003167AF">
                    <w:rPr>
                      <w:rFonts w:ascii="TH SarabunIT๙" w:hAnsi="TH SarabunIT๙" w:cs="TH SarabunIT๙"/>
                    </w:rPr>
                    <w:t>0.5</w:t>
                  </w:r>
                  <w:r w:rsidR="009F01C1" w:rsidRPr="003167AF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</w:tc>
            </w:tr>
            <w:tr w:rsidR="008314C7" w:rsidRPr="003167AF" w14:paraId="00514F83" w14:textId="77777777" w:rsidTr="00D44DD1">
              <w:trPr>
                <w:jc w:val="center"/>
              </w:trPr>
              <w:tc>
                <w:tcPr>
                  <w:tcW w:w="705" w:type="dxa"/>
                </w:tcPr>
                <w:p w14:paraId="44C6B399" w14:textId="77777777" w:rsidR="008314C7" w:rsidRPr="003167AF" w:rsidRDefault="008314C7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color w:val="000000"/>
                      <w:sz w:val="30"/>
                      <w:szCs w:val="30"/>
                    </w:rPr>
                    <w:lastRenderedPageBreak/>
                    <w:t>5</w:t>
                  </w:r>
                </w:p>
              </w:tc>
              <w:tc>
                <w:tcPr>
                  <w:tcW w:w="4545" w:type="dxa"/>
                </w:tcPr>
                <w:p w14:paraId="15E4DE9C" w14:textId="349DC80C" w:rsidR="008314C7" w:rsidRPr="003167AF" w:rsidRDefault="00252CEE" w:rsidP="005D6287">
                  <w:pPr>
                    <w:framePr w:hSpace="180" w:wrap="around" w:vAnchor="text" w:hAnchor="text" w:y="-149"/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3167A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ผลการตรวจประเมินจากคณะกรรมการ</w:t>
                  </w:r>
                </w:p>
              </w:tc>
              <w:tc>
                <w:tcPr>
                  <w:tcW w:w="858" w:type="dxa"/>
                </w:tcPr>
                <w:p w14:paraId="083CBAFA" w14:textId="5424FF69" w:rsidR="008314C7" w:rsidRPr="003167AF" w:rsidRDefault="004A55A8" w:rsidP="005D6287">
                  <w:pPr>
                    <w:framePr w:hSpace="180" w:wrap="around" w:vAnchor="text" w:hAnchor="text" w:y="-149"/>
                    <w:jc w:val="center"/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167AF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1</w:t>
                  </w:r>
                </w:p>
              </w:tc>
              <w:tc>
                <w:tcPr>
                  <w:tcW w:w="3241" w:type="dxa"/>
                </w:tcPr>
                <w:p w14:paraId="0EB888A1" w14:textId="77777777" w:rsidR="008314C7" w:rsidRPr="003167AF" w:rsidRDefault="00252CEE" w:rsidP="005D6287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3167AF">
                    <w:rPr>
                      <w:rFonts w:ascii="TH SarabunIT๙" w:hAnsi="TH SarabunIT๙" w:cs="TH SarabunIT๙"/>
                      <w:cs/>
                    </w:rPr>
                    <w:t xml:space="preserve">ระดับดีมาก </w:t>
                  </w:r>
                  <w:r w:rsidRPr="003167AF">
                    <w:rPr>
                      <w:rFonts w:ascii="TH SarabunIT๙" w:hAnsi="TH SarabunIT๙" w:cs="TH SarabunIT๙"/>
                    </w:rPr>
                    <w:t xml:space="preserve">plus 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/เพชร (</w:t>
                  </w:r>
                  <w:r w:rsidRPr="003167AF">
                    <w:rPr>
                      <w:rFonts w:ascii="TH SarabunIT๙" w:hAnsi="TH SarabunIT๙" w:cs="TH SarabunIT๙"/>
                    </w:rPr>
                    <w:t>1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14:paraId="620A9B61" w14:textId="658173B5" w:rsidR="00252CEE" w:rsidRPr="003167AF" w:rsidRDefault="00252CEE" w:rsidP="005D6287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3167AF">
                    <w:rPr>
                      <w:rFonts w:ascii="TH SarabunIT๙" w:hAnsi="TH SarabunIT๙" w:cs="TH SarabunIT๙"/>
                      <w:cs/>
                    </w:rPr>
                    <w:t>ระดับดีมาก</w:t>
                  </w:r>
                  <w:r w:rsidRPr="003167AF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/ทอง (</w:t>
                  </w:r>
                  <w:r w:rsidRPr="003167AF">
                    <w:rPr>
                      <w:rFonts w:ascii="TH SarabunIT๙" w:hAnsi="TH SarabunIT๙" w:cs="TH SarabunIT๙"/>
                    </w:rPr>
                    <w:t>0.7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14:paraId="4BB4A417" w14:textId="7CB5BB7C" w:rsidR="00252CEE" w:rsidRPr="003167AF" w:rsidRDefault="00252CEE" w:rsidP="005D6287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3167AF">
                    <w:rPr>
                      <w:rFonts w:ascii="TH SarabunIT๙" w:hAnsi="TH SarabunIT๙" w:cs="TH SarabunIT๙"/>
                      <w:cs/>
                    </w:rPr>
                    <w:t>ระดับดี / เงิน (</w:t>
                  </w:r>
                  <w:r w:rsidRPr="003167AF">
                    <w:rPr>
                      <w:rFonts w:ascii="TH SarabunIT๙" w:hAnsi="TH SarabunIT๙" w:cs="TH SarabunIT๙"/>
                    </w:rPr>
                    <w:t>0.6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14:paraId="5DB8BB77" w14:textId="77777777" w:rsidR="00252CEE" w:rsidRPr="003167AF" w:rsidRDefault="00252CEE" w:rsidP="005D6287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</w:rPr>
                  </w:pPr>
                  <w:r w:rsidRPr="003167AF">
                    <w:rPr>
                      <w:rFonts w:ascii="TH SarabunIT๙" w:hAnsi="TH SarabunIT๙" w:cs="TH SarabunIT๙"/>
                      <w:cs/>
                    </w:rPr>
                    <w:t>ระดับพื้นฐาน (</w:t>
                  </w:r>
                  <w:r w:rsidRPr="003167AF">
                    <w:rPr>
                      <w:rFonts w:ascii="TH SarabunIT๙" w:hAnsi="TH SarabunIT๙" w:cs="TH SarabunIT๙"/>
                    </w:rPr>
                    <w:t>0.5</w:t>
                  </w:r>
                  <w:r w:rsidRPr="003167AF">
                    <w:rPr>
                      <w:rFonts w:ascii="TH SarabunIT๙" w:hAnsi="TH SarabunIT๙" w:cs="TH SarabunIT๙"/>
                      <w:cs/>
                    </w:rPr>
                    <w:t>)</w:t>
                  </w:r>
                </w:p>
                <w:p w14:paraId="1CDDB40E" w14:textId="003BA267" w:rsidR="001A4668" w:rsidRPr="003167AF" w:rsidRDefault="001A4668" w:rsidP="005D6287">
                  <w:pPr>
                    <w:framePr w:hSpace="180" w:wrap="around" w:vAnchor="text" w:hAnchor="text" w:y="-149"/>
                    <w:jc w:val="thaiDistribute"/>
                    <w:rPr>
                      <w:rFonts w:ascii="TH SarabunIT๙" w:hAnsi="TH SarabunIT๙" w:cs="TH SarabunIT๙"/>
                      <w:cs/>
                    </w:rPr>
                  </w:pPr>
                  <w:r w:rsidRPr="003167AF">
                    <w:rPr>
                      <w:rFonts w:ascii="TH SarabunIT๙" w:hAnsi="TH SarabunIT๙" w:cs="TH SarabunIT๙"/>
                      <w:cs/>
                    </w:rPr>
                    <w:t>ต่ำกว่าระดับพื้นฐานลงมา 0</w:t>
                  </w:r>
                </w:p>
              </w:tc>
            </w:tr>
          </w:tbl>
          <w:p w14:paraId="4A640093" w14:textId="77777777" w:rsidR="005B1874" w:rsidRPr="003167AF" w:rsidRDefault="005B1874" w:rsidP="005B187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5B1874" w:rsidRPr="003167AF" w14:paraId="0E57CBE6" w14:textId="77777777" w:rsidTr="00410AED">
        <w:tc>
          <w:tcPr>
            <w:tcW w:w="9776" w:type="dxa"/>
            <w:gridSpan w:val="2"/>
          </w:tcPr>
          <w:p w14:paraId="5E81208A" w14:textId="77777777" w:rsidR="005B1874" w:rsidRPr="003167AF" w:rsidRDefault="005B1874" w:rsidP="005B1874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167A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มาตรการสำคัญ (</w:t>
            </w:r>
            <w:r w:rsidRPr="003167A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PIRAB</w:t>
            </w:r>
            <w:r w:rsidRPr="003167AF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 ที่ทำให้ตัวชี้วัดบรรลุผล</w:t>
            </w:r>
            <w:r w:rsidRPr="003167AF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:</w:t>
            </w:r>
          </w:p>
          <w:p w14:paraId="1ACA3EE7" w14:textId="77777777" w:rsidR="005B1874" w:rsidRPr="003167AF" w:rsidRDefault="005B1874" w:rsidP="005B1874">
            <w:pPr>
              <w:rPr>
                <w:rFonts w:ascii="TH SarabunIT๙" w:hAnsi="TH SarabunIT๙" w:cs="TH SarabunIT๙"/>
              </w:rPr>
            </w:pPr>
            <w:proofErr w:type="gramStart"/>
            <w:r w:rsidRPr="003167AF">
              <w:rPr>
                <w:rFonts w:ascii="TH SarabunIT๙" w:hAnsi="TH SarabunIT๙" w:cs="TH SarabunIT๙"/>
              </w:rPr>
              <w:t>P :</w:t>
            </w:r>
            <w:proofErr w:type="gramEnd"/>
            <w:r w:rsidRPr="003167AF">
              <w:rPr>
                <w:rFonts w:ascii="TH SarabunIT๙" w:hAnsi="TH SarabunIT๙" w:cs="TH SarabunIT๙"/>
              </w:rPr>
              <w:t xml:space="preserve"> </w:t>
            </w:r>
            <w:r w:rsidRPr="003167AF">
              <w:rPr>
                <w:rFonts w:ascii="TH SarabunIT๙" w:hAnsi="TH SarabunIT๙" w:cs="TH SarabunIT๙"/>
                <w:cs/>
              </w:rPr>
              <w:t xml:space="preserve">ประสานความร่วมมือกับภาคีเครือข่ายที่เกี่ยวข้อง </w:t>
            </w:r>
          </w:p>
          <w:p w14:paraId="5BDBE58E" w14:textId="77777777" w:rsidR="005B1874" w:rsidRPr="003167AF" w:rsidRDefault="005B1874" w:rsidP="005B1874">
            <w:pPr>
              <w:rPr>
                <w:rFonts w:ascii="TH SarabunIT๙" w:hAnsi="TH SarabunIT๙" w:cs="TH SarabunIT๙"/>
              </w:rPr>
            </w:pPr>
            <w:proofErr w:type="gramStart"/>
            <w:r w:rsidRPr="003167AF">
              <w:rPr>
                <w:rFonts w:ascii="TH SarabunIT๙" w:hAnsi="TH SarabunIT๙" w:cs="TH SarabunIT๙"/>
              </w:rPr>
              <w:t>I :</w:t>
            </w:r>
            <w:proofErr w:type="gramEnd"/>
            <w:r w:rsidRPr="003167AF">
              <w:rPr>
                <w:rFonts w:ascii="TH SarabunIT๙" w:hAnsi="TH SarabunIT๙" w:cs="TH SarabunIT๙"/>
              </w:rPr>
              <w:t xml:space="preserve"> </w:t>
            </w:r>
            <w:r w:rsidRPr="003167AF">
              <w:rPr>
                <w:rFonts w:ascii="TH SarabunIT๙" w:hAnsi="TH SarabunIT๙" w:cs="TH SarabunIT๙"/>
                <w:cs/>
              </w:rPr>
              <w:t>สถาบันพัฒนาสุขภาวะเขตเมืองสนับสนุนงบประมาณในการดำเนินงาน</w:t>
            </w:r>
          </w:p>
          <w:p w14:paraId="1E0256EC" w14:textId="77777777" w:rsidR="005B1874" w:rsidRPr="003167AF" w:rsidRDefault="005B1874" w:rsidP="005B1874">
            <w:pPr>
              <w:rPr>
                <w:rFonts w:ascii="TH SarabunIT๙" w:hAnsi="TH SarabunIT๙" w:cs="TH SarabunIT๙"/>
              </w:rPr>
            </w:pPr>
            <w:proofErr w:type="gramStart"/>
            <w:r w:rsidRPr="003167AF">
              <w:rPr>
                <w:rFonts w:ascii="TH SarabunIT๙" w:hAnsi="TH SarabunIT๙" w:cs="TH SarabunIT๙"/>
              </w:rPr>
              <w:t>R :</w:t>
            </w:r>
            <w:proofErr w:type="gramEnd"/>
            <w:r w:rsidRPr="003167AF">
              <w:rPr>
                <w:rFonts w:ascii="TH SarabunIT๙" w:hAnsi="TH SarabunIT๙" w:cs="TH SarabunIT๙"/>
                <w:cs/>
              </w:rPr>
              <w:t xml:space="preserve"> </w:t>
            </w:r>
            <w:r w:rsidRPr="003167AF">
              <w:rPr>
                <w:rFonts w:ascii="TH SarabunIT๙" w:hAnsi="TH SarabunIT๙" w:cs="TH SarabunIT๙"/>
                <w:kern w:val="24"/>
                <w:cs/>
              </w:rPr>
              <w:t>กำกับติดตามการจัดการขยะ ให้เป็นไปตามเกณฑ์มาตรฐานที่กำหนด</w:t>
            </w:r>
          </w:p>
          <w:p w14:paraId="5ACD6982" w14:textId="77777777" w:rsidR="005B1874" w:rsidRPr="003167AF" w:rsidRDefault="005B1874" w:rsidP="005B1874">
            <w:pPr>
              <w:rPr>
                <w:rFonts w:ascii="TH SarabunIT๙" w:hAnsi="TH SarabunIT๙" w:cs="TH SarabunIT๙"/>
              </w:rPr>
            </w:pPr>
            <w:proofErr w:type="gramStart"/>
            <w:r w:rsidRPr="003167AF">
              <w:rPr>
                <w:rFonts w:ascii="TH SarabunIT๙" w:hAnsi="TH SarabunIT๙" w:cs="TH SarabunIT๙"/>
              </w:rPr>
              <w:t>A :</w:t>
            </w:r>
            <w:proofErr w:type="gramEnd"/>
            <w:r w:rsidRPr="003167AF">
              <w:rPr>
                <w:rFonts w:ascii="TH SarabunIT๙" w:hAnsi="TH SarabunIT๙" w:cs="TH SarabunIT๙"/>
                <w:cs/>
              </w:rPr>
              <w:t xml:space="preserve"> </w:t>
            </w:r>
            <w:r w:rsidRPr="003167AF">
              <w:rPr>
                <w:rFonts w:ascii="TH SarabunIT๙" w:hAnsi="TH SarabunIT๙" w:cs="TH SarabunIT๙"/>
                <w:kern w:val="24"/>
                <w:cs/>
              </w:rPr>
              <w:t>สร้างความเข้าใจและสื่อสารประเด็นหลัก</w:t>
            </w:r>
            <w:r w:rsidRPr="003167AF">
              <w:rPr>
                <w:rFonts w:ascii="TH SarabunIT๙" w:hAnsi="TH SarabunIT๙" w:cs="TH SarabunIT๙"/>
                <w:kern w:val="24"/>
              </w:rPr>
              <w:t xml:space="preserve"> 3 R </w:t>
            </w:r>
            <w:r w:rsidRPr="003167AF">
              <w:rPr>
                <w:rFonts w:ascii="TH SarabunIT๙" w:hAnsi="TH SarabunIT๙" w:cs="TH SarabunIT๙"/>
                <w:kern w:val="24"/>
                <w:cs/>
              </w:rPr>
              <w:t>เพื่อ</w:t>
            </w:r>
            <w:r w:rsidRPr="003167AF">
              <w:rPr>
                <w:rFonts w:ascii="TH SarabunIT๙" w:hAnsi="TH SarabunIT๙" w:cs="TH SarabunIT๙"/>
                <w:cs/>
              </w:rPr>
              <w:t>การนำไปปฏิบัติ</w:t>
            </w:r>
          </w:p>
          <w:p w14:paraId="15558EE6" w14:textId="77777777" w:rsidR="005B1874" w:rsidRPr="003167AF" w:rsidRDefault="005B1874" w:rsidP="005B1874">
            <w:pPr>
              <w:rPr>
                <w:rFonts w:ascii="TH SarabunIT๙" w:hAnsi="TH SarabunIT๙" w:cs="TH SarabunIT๙"/>
                <w:cs/>
              </w:rPr>
            </w:pPr>
            <w:proofErr w:type="gramStart"/>
            <w:r w:rsidRPr="003167AF">
              <w:rPr>
                <w:rFonts w:ascii="TH SarabunIT๙" w:hAnsi="TH SarabunIT๙" w:cs="TH SarabunIT๙"/>
              </w:rPr>
              <w:t>B :</w:t>
            </w:r>
            <w:proofErr w:type="gramEnd"/>
            <w:r w:rsidRPr="003167AF">
              <w:rPr>
                <w:rFonts w:ascii="TH SarabunIT๙" w:hAnsi="TH SarabunIT๙" w:cs="TH SarabunIT๙"/>
              </w:rPr>
              <w:t xml:space="preserve"> </w:t>
            </w:r>
            <w:r w:rsidRPr="003167AF">
              <w:rPr>
                <w:rFonts w:ascii="TH SarabunIT๙" w:hAnsi="TH SarabunIT๙" w:cs="TH SarabunIT๙"/>
                <w:cs/>
              </w:rPr>
              <w:t xml:space="preserve">พัฒนาศักยภาพผู้ปฏิบัติงานที่รับผิดชอบ </w:t>
            </w:r>
          </w:p>
        </w:tc>
      </w:tr>
      <w:tr w:rsidR="005B1874" w:rsidRPr="003167AF" w14:paraId="0483AE29" w14:textId="77777777" w:rsidTr="00284E0F">
        <w:tc>
          <w:tcPr>
            <w:tcW w:w="2376" w:type="dxa"/>
          </w:tcPr>
          <w:p w14:paraId="5935EED3" w14:textId="77777777" w:rsidR="005B1874" w:rsidRPr="003167AF" w:rsidRDefault="005B1874" w:rsidP="005B187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วิธีการประเมินผล</w:t>
            </w:r>
          </w:p>
        </w:tc>
        <w:tc>
          <w:tcPr>
            <w:tcW w:w="7400" w:type="dxa"/>
          </w:tcPr>
          <w:p w14:paraId="0517FE4E" w14:textId="77777777" w:rsidR="005B1874" w:rsidRPr="003167AF" w:rsidRDefault="005B1874" w:rsidP="005B1874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3167AF">
              <w:rPr>
                <w:rFonts w:ascii="TH SarabunIT๙" w:hAnsi="TH SarabunIT๙" w:cs="TH SarabunIT๙"/>
                <w:color w:val="000000"/>
                <w:cs/>
              </w:rPr>
              <w:t>ดำเนินการได้ตามเกณฑ์การให้คะแนน</w:t>
            </w:r>
          </w:p>
        </w:tc>
      </w:tr>
      <w:tr w:rsidR="005B1874" w:rsidRPr="003167AF" w14:paraId="6B956CE9" w14:textId="77777777" w:rsidTr="00284E0F">
        <w:tc>
          <w:tcPr>
            <w:tcW w:w="2376" w:type="dxa"/>
          </w:tcPr>
          <w:p w14:paraId="4ABD1ABC" w14:textId="77777777" w:rsidR="005B1874" w:rsidRPr="003167AF" w:rsidRDefault="005B1874" w:rsidP="005B187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เอกสารสนับสนุน</w:t>
            </w:r>
          </w:p>
        </w:tc>
        <w:tc>
          <w:tcPr>
            <w:tcW w:w="7400" w:type="dxa"/>
          </w:tcPr>
          <w:p w14:paraId="4130AA59" w14:textId="1D83556D" w:rsidR="000762A7" w:rsidRPr="003167AF" w:rsidRDefault="00E24278" w:rsidP="005B1874">
            <w:pPr>
              <w:ind w:right="-108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hAnsi="TH SarabunIT๙" w:cs="TH SarabunIT๙"/>
              </w:rPr>
              <w:t>1</w:t>
            </w:r>
            <w:r w:rsidR="005B1874" w:rsidRPr="003167AF">
              <w:rPr>
                <w:rFonts w:ascii="TH SarabunIT๙" w:hAnsi="TH SarabunIT๙" w:cs="TH SarabunIT๙"/>
              </w:rPr>
              <w:t xml:space="preserve">. </w:t>
            </w:r>
            <w:r w:rsidR="005B1874" w:rsidRPr="003167AF">
              <w:rPr>
                <w:rFonts w:ascii="TH SarabunIT๙" w:hAnsi="TH SarabunIT๙" w:cs="TH SarabunIT๙"/>
                <w:cs/>
              </w:rPr>
              <w:t>คู่มือแนวทางการดำเนินงาน</w:t>
            </w:r>
            <w:r w:rsidR="000762A7" w:rsidRPr="003167AF">
              <w:rPr>
                <w:rFonts w:ascii="TH SarabunIT๙" w:hAnsi="TH SarabunIT๙" w:cs="TH SarabunIT๙"/>
              </w:rPr>
              <w:t xml:space="preserve"> GREEN &amp; CLEAN Hospital Challenge </w:t>
            </w:r>
          </w:p>
          <w:p w14:paraId="3F24386C" w14:textId="6C923CBA" w:rsidR="005B1874" w:rsidRPr="003167AF" w:rsidRDefault="00E24278" w:rsidP="005B1874">
            <w:pPr>
              <w:ind w:right="-108"/>
              <w:rPr>
                <w:rFonts w:ascii="TH SarabunIT๙" w:hAnsi="TH SarabunIT๙" w:cs="TH SarabunIT๙"/>
              </w:rPr>
            </w:pPr>
            <w:r w:rsidRPr="003167AF">
              <w:rPr>
                <w:rFonts w:ascii="TH SarabunIT๙" w:hAnsi="TH SarabunIT๙" w:cs="TH SarabunIT๙"/>
              </w:rPr>
              <w:t>2</w:t>
            </w:r>
            <w:r w:rsidR="005B1874" w:rsidRPr="003167AF">
              <w:rPr>
                <w:rFonts w:ascii="TH SarabunIT๙" w:hAnsi="TH SarabunIT๙" w:cs="TH SarabunIT๙"/>
              </w:rPr>
              <w:t xml:space="preserve">. </w:t>
            </w:r>
            <w:r w:rsidR="005B1874" w:rsidRPr="003167AF">
              <w:rPr>
                <w:rFonts w:ascii="TH SarabunIT๙" w:hAnsi="TH SarabunIT๙" w:cs="TH SarabunIT๙"/>
                <w:cs/>
              </w:rPr>
              <w:t xml:space="preserve">คู่มือแนวทางการดำเนินงาน </w:t>
            </w:r>
            <w:r w:rsidR="005B1874" w:rsidRPr="003167AF">
              <w:rPr>
                <w:rFonts w:ascii="TH SarabunIT๙" w:hAnsi="TH SarabunIT๙" w:cs="TH SarabunIT๙"/>
              </w:rPr>
              <w:t>Bangkok GREEN &amp; CLEAN Hospital Plus (BKKGC</w:t>
            </w:r>
            <w:r w:rsidR="005B1874" w:rsidRPr="003167AF">
              <w:rPr>
                <w:rFonts w:ascii="TH SarabunIT๙" w:hAnsi="TH SarabunIT๙" w:cs="TH SarabunIT๙"/>
                <w:vertAlign w:val="superscript"/>
              </w:rPr>
              <w:t>+</w:t>
            </w:r>
            <w:r w:rsidR="005B1874" w:rsidRPr="003167AF">
              <w:rPr>
                <w:rFonts w:ascii="TH SarabunIT๙" w:hAnsi="TH SarabunIT๙" w:cs="TH SarabunIT๙"/>
              </w:rPr>
              <w:t>)</w:t>
            </w:r>
          </w:p>
        </w:tc>
      </w:tr>
      <w:tr w:rsidR="005B1874" w:rsidRPr="003167AF" w14:paraId="26FDD28E" w14:textId="77777777" w:rsidTr="00284E0F">
        <w:tc>
          <w:tcPr>
            <w:tcW w:w="2376" w:type="dxa"/>
          </w:tcPr>
          <w:p w14:paraId="5E801324" w14:textId="77777777" w:rsidR="005B1874" w:rsidRPr="003167AF" w:rsidRDefault="005B1874" w:rsidP="005B187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ผู้กำกับตัวชี้วัด</w:t>
            </w:r>
          </w:p>
        </w:tc>
        <w:tc>
          <w:tcPr>
            <w:tcW w:w="7400" w:type="dxa"/>
          </w:tcPr>
          <w:p w14:paraId="63829C14" w14:textId="77777777" w:rsidR="00DA2897" w:rsidRPr="003167AF" w:rsidRDefault="00DA2897" w:rsidP="00DA2897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3167AF">
              <w:rPr>
                <w:rFonts w:ascii="TH SarabunIT๙" w:hAnsi="TH SarabunIT๙" w:cs="TH SarabunIT๙"/>
                <w:color w:val="000000" w:themeColor="text1"/>
                <w:cs/>
              </w:rPr>
              <w:t>นางสาวเกศรา โชคนำชัยสิริ         ตำแหน่ง นักวิชาการสาธารณสุขชำนาญการพิเศษ</w:t>
            </w:r>
          </w:p>
          <w:p w14:paraId="24AA840F" w14:textId="77777777" w:rsidR="00DA2897" w:rsidRPr="003167AF" w:rsidRDefault="00DA2897" w:rsidP="00DA2897">
            <w:pPr>
              <w:jc w:val="thaiDistribute"/>
              <w:rPr>
                <w:rFonts w:ascii="TH SarabunIT๙" w:hAnsi="TH SarabunIT๙" w:cs="TH SarabunIT๙"/>
                <w:color w:val="000000" w:themeColor="text1"/>
              </w:rPr>
            </w:pPr>
            <w:r w:rsidRPr="003167AF">
              <w:rPr>
                <w:rFonts w:ascii="TH SarabunIT๙" w:hAnsi="TH SarabunIT๙" w:cs="TH SarabunIT๙"/>
                <w:color w:val="000000" w:themeColor="text1"/>
                <w:cs/>
              </w:rPr>
              <w:t>โทรศัพท์ 02-521-6550          โทรศัพท์มือถือ 096-535-1594</w:t>
            </w:r>
          </w:p>
          <w:p w14:paraId="1A7C20AA" w14:textId="3C98F04B" w:rsidR="005B1874" w:rsidRPr="003167AF" w:rsidRDefault="00DA2897" w:rsidP="00DA2897">
            <w:pPr>
              <w:rPr>
                <w:rFonts w:ascii="TH SarabunIT๙" w:hAnsi="TH SarabunIT๙" w:cs="TH SarabunIT๙"/>
                <w:color w:val="000000"/>
              </w:rPr>
            </w:pPr>
            <w:r w:rsidRPr="003167AF">
              <w:rPr>
                <w:rFonts w:ascii="TH SarabunIT๙" w:hAnsi="TH SarabunIT๙" w:cs="TH SarabunIT๙"/>
                <w:color w:val="000000" w:themeColor="text1"/>
                <w:cs/>
              </w:rPr>
              <w:t xml:space="preserve">โทรสาร  -                              </w:t>
            </w:r>
            <w:r w:rsidRPr="003167AF">
              <w:rPr>
                <w:rFonts w:ascii="TH SarabunIT๙" w:hAnsi="TH SarabunIT๙" w:cs="TH SarabunIT๙"/>
                <w:color w:val="000000" w:themeColor="text1"/>
              </w:rPr>
              <w:t>E-mail :  siri.ketsara@gmail.com</w:t>
            </w:r>
          </w:p>
        </w:tc>
      </w:tr>
      <w:tr w:rsidR="005B1874" w:rsidRPr="003167AF" w14:paraId="44175C2B" w14:textId="77777777" w:rsidTr="00284E0F">
        <w:tc>
          <w:tcPr>
            <w:tcW w:w="2376" w:type="dxa"/>
          </w:tcPr>
          <w:p w14:paraId="72835F49" w14:textId="77777777" w:rsidR="005B1874" w:rsidRPr="003167AF" w:rsidRDefault="005B1874" w:rsidP="005B187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ผู้ให้ข้อมูลทางวิชาการ/ผู้ประสานงานตัวชี้วัด</w:t>
            </w:r>
          </w:p>
        </w:tc>
        <w:tc>
          <w:tcPr>
            <w:tcW w:w="7400" w:type="dxa"/>
          </w:tcPr>
          <w:p w14:paraId="29396EE6" w14:textId="5D2B6624" w:rsidR="00DA2897" w:rsidRPr="003167AF" w:rsidRDefault="00DA2897" w:rsidP="00617D42">
            <w:pPr>
              <w:rPr>
                <w:rFonts w:ascii="TH SarabunIT๙" w:hAnsi="TH SarabunIT๙" w:cs="TH SarabunIT๙"/>
                <w:color w:val="000000"/>
              </w:rPr>
            </w:pPr>
            <w:r w:rsidRPr="003167AF">
              <w:rPr>
                <w:rFonts w:ascii="TH SarabunIT๙" w:hAnsi="TH SarabunIT๙" w:cs="TH SarabunIT๙"/>
                <w:color w:val="000000"/>
                <w:cs/>
              </w:rPr>
              <w:t>1. กลุ่มงานอนามัยสิ่งแวดล้อม</w:t>
            </w:r>
          </w:p>
          <w:p w14:paraId="34EB5B39" w14:textId="64FA6BEF" w:rsidR="005B1874" w:rsidRPr="003167AF" w:rsidRDefault="00DA2897" w:rsidP="00617D42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3167AF">
              <w:rPr>
                <w:rFonts w:ascii="TH SarabunIT๙" w:hAnsi="TH SarabunIT๙" w:cs="TH SarabunIT๙"/>
                <w:cs/>
              </w:rPr>
              <w:t>2. กลุ่มงานบริหารนโยบายยุทธศาสตร์และประเมินผล</w:t>
            </w:r>
            <w:r w:rsidR="00385527" w:rsidRPr="003167AF">
              <w:rPr>
                <w:rFonts w:ascii="TH SarabunIT๙" w:hAnsi="TH SarabunIT๙" w:cs="TH SarabunIT๙"/>
                <w:color w:val="000000"/>
              </w:rPr>
              <w:t xml:space="preserve"> </w:t>
            </w:r>
          </w:p>
        </w:tc>
      </w:tr>
      <w:tr w:rsidR="005B1874" w:rsidRPr="003167AF" w14:paraId="444A1E12" w14:textId="77777777" w:rsidTr="00284E0F">
        <w:tc>
          <w:tcPr>
            <w:tcW w:w="2376" w:type="dxa"/>
          </w:tcPr>
          <w:p w14:paraId="4F37BBE1" w14:textId="77777777" w:rsidR="005B1874" w:rsidRPr="003167AF" w:rsidRDefault="005B1874" w:rsidP="005B187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หน่วยงานประมวลผลและจัดทำข้อมูล</w:t>
            </w:r>
          </w:p>
        </w:tc>
        <w:tc>
          <w:tcPr>
            <w:tcW w:w="7400" w:type="dxa"/>
          </w:tcPr>
          <w:p w14:paraId="20E75038" w14:textId="77777777" w:rsidR="00DA2897" w:rsidRPr="003167AF" w:rsidRDefault="00DA2897" w:rsidP="00DA2897">
            <w:pPr>
              <w:rPr>
                <w:rFonts w:ascii="TH SarabunIT๙" w:hAnsi="TH SarabunIT๙" w:cs="TH SarabunIT๙"/>
                <w:color w:val="000000"/>
              </w:rPr>
            </w:pPr>
            <w:r w:rsidRPr="003167AF">
              <w:rPr>
                <w:rFonts w:ascii="TH SarabunIT๙" w:hAnsi="TH SarabunIT๙" w:cs="TH SarabunIT๙"/>
                <w:color w:val="000000"/>
                <w:cs/>
              </w:rPr>
              <w:t>1. กลุ่มงานอนามัยสิ่งแวดล้อม</w:t>
            </w:r>
          </w:p>
          <w:p w14:paraId="282F93E9" w14:textId="64FD3468" w:rsidR="00DA2897" w:rsidRPr="003167AF" w:rsidRDefault="00DA2897" w:rsidP="00DA2897">
            <w:pPr>
              <w:rPr>
                <w:rFonts w:ascii="TH SarabunIT๙" w:hAnsi="TH SarabunIT๙" w:cs="TH SarabunIT๙"/>
                <w:cs/>
              </w:rPr>
            </w:pPr>
            <w:r w:rsidRPr="003167AF">
              <w:rPr>
                <w:rFonts w:ascii="TH SarabunIT๙" w:hAnsi="TH SarabunIT๙" w:cs="TH SarabunIT๙"/>
                <w:cs/>
              </w:rPr>
              <w:t>2. กลุ่มงานบริหารนโยบายยุทธศาสตร์และประเมินผล</w:t>
            </w:r>
          </w:p>
        </w:tc>
      </w:tr>
      <w:tr w:rsidR="00385527" w:rsidRPr="003167AF" w14:paraId="7670E0B9" w14:textId="77777777" w:rsidTr="00284E0F">
        <w:tc>
          <w:tcPr>
            <w:tcW w:w="2376" w:type="dxa"/>
          </w:tcPr>
          <w:p w14:paraId="6A707CDE" w14:textId="77777777" w:rsidR="00385527" w:rsidRPr="003167AF" w:rsidRDefault="00385527" w:rsidP="00385527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3167AF">
              <w:rPr>
                <w:rFonts w:ascii="TH SarabunIT๙" w:hAnsi="TH SarabunIT๙" w:cs="TH SarabunIT๙"/>
                <w:b/>
                <w:bCs/>
                <w:cs/>
              </w:rPr>
              <w:t>ผู้รับผิดชอบการรายงานผลการดำเนินงาน</w:t>
            </w:r>
          </w:p>
        </w:tc>
        <w:tc>
          <w:tcPr>
            <w:tcW w:w="7400" w:type="dxa"/>
          </w:tcPr>
          <w:p w14:paraId="60D05F3C" w14:textId="77777777" w:rsidR="00DA2897" w:rsidRPr="003167AF" w:rsidRDefault="00DA2897" w:rsidP="00DA2897">
            <w:pPr>
              <w:rPr>
                <w:rFonts w:ascii="TH SarabunIT๙" w:hAnsi="TH SarabunIT๙" w:cs="TH SarabunIT๙"/>
                <w:color w:val="000000"/>
              </w:rPr>
            </w:pPr>
            <w:r w:rsidRPr="003167AF">
              <w:rPr>
                <w:rFonts w:ascii="TH SarabunIT๙" w:hAnsi="TH SarabunIT๙" w:cs="TH SarabunIT๙"/>
                <w:color w:val="000000"/>
                <w:cs/>
              </w:rPr>
              <w:t>1. กลุ่มงานอนามัยสิ่งแวดล้อม</w:t>
            </w:r>
          </w:p>
          <w:p w14:paraId="787332CD" w14:textId="34E25864" w:rsidR="00385527" w:rsidRPr="003167AF" w:rsidRDefault="00DA2897" w:rsidP="00DA289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167AF">
              <w:rPr>
                <w:rFonts w:ascii="TH SarabunIT๙" w:hAnsi="TH SarabunIT๙" w:cs="TH SarabunIT๙"/>
                <w:cs/>
              </w:rPr>
              <w:t>2. กลุ่มงานบริหารนโยบายยุทธศาสตร์และประเมินผล</w:t>
            </w:r>
          </w:p>
        </w:tc>
      </w:tr>
    </w:tbl>
    <w:p w14:paraId="636A1BF4" w14:textId="77777777" w:rsidR="007136BE" w:rsidRDefault="007136BE">
      <w:pPr>
        <w:rPr>
          <w:rFonts w:ascii="TH SarabunIT๙" w:hAnsi="TH SarabunIT๙" w:cs="TH SarabunIT๙"/>
          <w:sz w:val="32"/>
          <w:szCs w:val="32"/>
        </w:rPr>
      </w:pPr>
    </w:p>
    <w:sectPr w:rsidR="007136BE" w:rsidSect="000D1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40" w:bottom="1134" w:left="144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27E1A" w14:textId="77777777" w:rsidR="004A1F9C" w:rsidRDefault="004A1F9C" w:rsidP="00F95F37">
      <w:r>
        <w:separator/>
      </w:r>
    </w:p>
  </w:endnote>
  <w:endnote w:type="continuationSeparator" w:id="0">
    <w:p w14:paraId="5DB4DE42" w14:textId="77777777" w:rsidR="004A1F9C" w:rsidRDefault="004A1F9C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5FED4" w14:textId="77777777" w:rsidR="00225D37" w:rsidRDefault="00225D3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EF8C9" w14:textId="77777777" w:rsidR="00225D37" w:rsidRDefault="00225D3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884F4" w14:textId="77777777" w:rsidR="00225D37" w:rsidRDefault="00225D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6C34F" w14:textId="77777777" w:rsidR="004A1F9C" w:rsidRDefault="004A1F9C" w:rsidP="00F95F37">
      <w:r>
        <w:separator/>
      </w:r>
    </w:p>
  </w:footnote>
  <w:footnote w:type="continuationSeparator" w:id="0">
    <w:p w14:paraId="51B42034" w14:textId="77777777" w:rsidR="004A1F9C" w:rsidRDefault="004A1F9C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FD160" w14:textId="77777777" w:rsidR="00225D37" w:rsidRDefault="00225D3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6053" w14:textId="2DB46EAA" w:rsidR="00F95F37" w:rsidRDefault="00FF3517" w:rsidP="001A0297">
    <w:pPr>
      <w:pStyle w:val="a9"/>
      <w:jc w:val="right"/>
      <w:rPr>
        <w:rFonts w:ascii="TH SarabunPSK" w:hAnsi="TH SarabunPSK" w:cs="TH SarabunPSK"/>
        <w:b/>
        <w:bCs/>
        <w:sz w:val="24"/>
        <w:szCs w:val="32"/>
      </w:rPr>
    </w:pPr>
    <w:r w:rsidRPr="00FF3517">
      <w:rPr>
        <w:rFonts w:ascii="TH SarabunPSK" w:hAnsi="TH SarabunPSK" w:cs="TH SarabunPSK"/>
        <w:b/>
        <w:bCs/>
        <w:sz w:val="24"/>
        <w:szCs w:val="32"/>
        <w:cs/>
      </w:rPr>
      <w:t>สถาบันพัฒนาสุขภาวะเขตเมือง</w:t>
    </w:r>
  </w:p>
  <w:p w14:paraId="7E062F5E" w14:textId="4571AD7A" w:rsidR="00276E5B" w:rsidRPr="00FF3517" w:rsidRDefault="00276E5B" w:rsidP="001A0297">
    <w:pPr>
      <w:pStyle w:val="a9"/>
      <w:jc w:val="right"/>
      <w:rPr>
        <w:rFonts w:ascii="TH SarabunPSK" w:hAnsi="TH SarabunPSK" w:cs="TH SarabunPSK"/>
        <w:b/>
        <w:bCs/>
        <w:sz w:val="24"/>
        <w:szCs w:val="32"/>
        <w:cs/>
      </w:rPr>
    </w:pPr>
    <w:r>
      <w:rPr>
        <w:rFonts w:ascii="TH SarabunPSK" w:hAnsi="TH SarabunPSK" w:cs="TH SarabunPSK" w:hint="cs"/>
        <w:b/>
        <w:bCs/>
        <w:sz w:val="24"/>
        <w:szCs w:val="32"/>
        <w:cs/>
      </w:rPr>
      <w:t xml:space="preserve">ข้อมูล ณ </w:t>
    </w:r>
    <w:r w:rsidR="00225D37">
      <w:rPr>
        <w:rFonts w:ascii="TH SarabunPSK" w:hAnsi="TH SarabunPSK" w:cs="TH SarabunPSK" w:hint="cs"/>
        <w:b/>
        <w:bCs/>
        <w:sz w:val="24"/>
        <w:szCs w:val="32"/>
        <w:cs/>
      </w:rPr>
      <w:t>8</w:t>
    </w:r>
    <w:r w:rsidR="000D170E">
      <w:rPr>
        <w:rFonts w:ascii="TH SarabunPSK" w:hAnsi="TH SarabunPSK" w:cs="TH SarabunPSK" w:hint="cs"/>
        <w:b/>
        <w:bCs/>
        <w:sz w:val="24"/>
        <w:szCs w:val="32"/>
        <w:cs/>
      </w:rPr>
      <w:t xml:space="preserve"> มีนาคม 2566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B0971" w14:textId="77777777" w:rsidR="00225D37" w:rsidRDefault="00225D3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37ACF"/>
    <w:multiLevelType w:val="hybridMultilevel"/>
    <w:tmpl w:val="2918D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16D8"/>
    <w:multiLevelType w:val="hybridMultilevel"/>
    <w:tmpl w:val="1CB4A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F22FB5"/>
    <w:multiLevelType w:val="hybridMultilevel"/>
    <w:tmpl w:val="C7C6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16D6"/>
    <w:multiLevelType w:val="hybridMultilevel"/>
    <w:tmpl w:val="4FF02154"/>
    <w:lvl w:ilvl="0" w:tplc="0D467A5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04910"/>
    <w:multiLevelType w:val="hybridMultilevel"/>
    <w:tmpl w:val="B4B6566E"/>
    <w:lvl w:ilvl="0" w:tplc="36FCD1C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B03BA"/>
    <w:multiLevelType w:val="hybridMultilevel"/>
    <w:tmpl w:val="6814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07177"/>
    <w:multiLevelType w:val="hybridMultilevel"/>
    <w:tmpl w:val="6D58623A"/>
    <w:lvl w:ilvl="0" w:tplc="500079A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1AF8"/>
    <w:multiLevelType w:val="hybridMultilevel"/>
    <w:tmpl w:val="2A882ED8"/>
    <w:lvl w:ilvl="0" w:tplc="E9F2697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33B79"/>
    <w:multiLevelType w:val="hybridMultilevel"/>
    <w:tmpl w:val="1F9059BE"/>
    <w:lvl w:ilvl="0" w:tplc="4F5879C0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0489A"/>
    <w:multiLevelType w:val="hybridMultilevel"/>
    <w:tmpl w:val="A3545832"/>
    <w:lvl w:ilvl="0" w:tplc="D5F0EAC8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0" w15:restartNumberingAfterBreak="0">
    <w:nsid w:val="631F6062"/>
    <w:multiLevelType w:val="hybridMultilevel"/>
    <w:tmpl w:val="9C0C0130"/>
    <w:lvl w:ilvl="0" w:tplc="FDAC5014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12C9D"/>
    <w:multiLevelType w:val="hybridMultilevel"/>
    <w:tmpl w:val="705C0DF8"/>
    <w:lvl w:ilvl="0" w:tplc="9FBC648A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gJiSyNDQzMzI0NjUyUdpeDU4uLM/DyQAuNaAGNRzFgsAAAA"/>
  </w:docVars>
  <w:rsids>
    <w:rsidRoot w:val="00E72A46"/>
    <w:rsid w:val="00003615"/>
    <w:rsid w:val="0000779E"/>
    <w:rsid w:val="0002788F"/>
    <w:rsid w:val="00032AE9"/>
    <w:rsid w:val="0003648E"/>
    <w:rsid w:val="00062402"/>
    <w:rsid w:val="000762A7"/>
    <w:rsid w:val="00076D0B"/>
    <w:rsid w:val="00094AD7"/>
    <w:rsid w:val="000B3B28"/>
    <w:rsid w:val="000B4E2B"/>
    <w:rsid w:val="000B5BD1"/>
    <w:rsid w:val="000C4928"/>
    <w:rsid w:val="000D170E"/>
    <w:rsid w:val="000D75FB"/>
    <w:rsid w:val="000E1BF8"/>
    <w:rsid w:val="001108D8"/>
    <w:rsid w:val="00113B94"/>
    <w:rsid w:val="00113C49"/>
    <w:rsid w:val="00125356"/>
    <w:rsid w:val="0013407E"/>
    <w:rsid w:val="00137FF4"/>
    <w:rsid w:val="00157173"/>
    <w:rsid w:val="00171410"/>
    <w:rsid w:val="00193CFD"/>
    <w:rsid w:val="00196E50"/>
    <w:rsid w:val="001A0297"/>
    <w:rsid w:val="001A1EF6"/>
    <w:rsid w:val="001A4668"/>
    <w:rsid w:val="001B1A89"/>
    <w:rsid w:val="001C00FB"/>
    <w:rsid w:val="001C0D4E"/>
    <w:rsid w:val="001C47D0"/>
    <w:rsid w:val="001D3AF0"/>
    <w:rsid w:val="001E3295"/>
    <w:rsid w:val="001E63CC"/>
    <w:rsid w:val="001F0B46"/>
    <w:rsid w:val="001F18B4"/>
    <w:rsid w:val="001F37F5"/>
    <w:rsid w:val="002007A5"/>
    <w:rsid w:val="00201CB3"/>
    <w:rsid w:val="00225D37"/>
    <w:rsid w:val="0023326D"/>
    <w:rsid w:val="00246E34"/>
    <w:rsid w:val="00252CEE"/>
    <w:rsid w:val="00273A7D"/>
    <w:rsid w:val="00276E5B"/>
    <w:rsid w:val="002777FB"/>
    <w:rsid w:val="00281610"/>
    <w:rsid w:val="00282001"/>
    <w:rsid w:val="00282DA6"/>
    <w:rsid w:val="00284E0F"/>
    <w:rsid w:val="00293531"/>
    <w:rsid w:val="00296BFB"/>
    <w:rsid w:val="00297493"/>
    <w:rsid w:val="002A2C94"/>
    <w:rsid w:val="002A4572"/>
    <w:rsid w:val="002B171B"/>
    <w:rsid w:val="002B5743"/>
    <w:rsid w:val="002C37A1"/>
    <w:rsid w:val="002D1F3E"/>
    <w:rsid w:val="002D78FE"/>
    <w:rsid w:val="002E5D94"/>
    <w:rsid w:val="00300B67"/>
    <w:rsid w:val="003150FA"/>
    <w:rsid w:val="00316311"/>
    <w:rsid w:val="003167AF"/>
    <w:rsid w:val="003420D0"/>
    <w:rsid w:val="00347358"/>
    <w:rsid w:val="00347BC1"/>
    <w:rsid w:val="0035247A"/>
    <w:rsid w:val="00352C45"/>
    <w:rsid w:val="003539D4"/>
    <w:rsid w:val="00356E6B"/>
    <w:rsid w:val="00360C8A"/>
    <w:rsid w:val="00370518"/>
    <w:rsid w:val="00374ACD"/>
    <w:rsid w:val="00375D66"/>
    <w:rsid w:val="00377B4E"/>
    <w:rsid w:val="00381133"/>
    <w:rsid w:val="00384B44"/>
    <w:rsid w:val="00385527"/>
    <w:rsid w:val="003B1338"/>
    <w:rsid w:val="003C1366"/>
    <w:rsid w:val="003D5D1C"/>
    <w:rsid w:val="003E0881"/>
    <w:rsid w:val="003E1B67"/>
    <w:rsid w:val="003E5436"/>
    <w:rsid w:val="004250F2"/>
    <w:rsid w:val="004338ED"/>
    <w:rsid w:val="0043631A"/>
    <w:rsid w:val="00437819"/>
    <w:rsid w:val="00437F79"/>
    <w:rsid w:val="00442806"/>
    <w:rsid w:val="004461B8"/>
    <w:rsid w:val="00447F30"/>
    <w:rsid w:val="00450B8F"/>
    <w:rsid w:val="00455F38"/>
    <w:rsid w:val="004561D5"/>
    <w:rsid w:val="004605B0"/>
    <w:rsid w:val="00474DD2"/>
    <w:rsid w:val="00476C9A"/>
    <w:rsid w:val="004812E9"/>
    <w:rsid w:val="0048167B"/>
    <w:rsid w:val="004878EB"/>
    <w:rsid w:val="00493FEC"/>
    <w:rsid w:val="004A1F9C"/>
    <w:rsid w:val="004A55A8"/>
    <w:rsid w:val="004B1EB4"/>
    <w:rsid w:val="004E643C"/>
    <w:rsid w:val="004F0413"/>
    <w:rsid w:val="005027ED"/>
    <w:rsid w:val="00514B03"/>
    <w:rsid w:val="00515897"/>
    <w:rsid w:val="00517BC6"/>
    <w:rsid w:val="00527440"/>
    <w:rsid w:val="00531725"/>
    <w:rsid w:val="00543CB9"/>
    <w:rsid w:val="005460A7"/>
    <w:rsid w:val="00547B46"/>
    <w:rsid w:val="00554B27"/>
    <w:rsid w:val="0055547A"/>
    <w:rsid w:val="00561289"/>
    <w:rsid w:val="00571D74"/>
    <w:rsid w:val="005745A4"/>
    <w:rsid w:val="00584122"/>
    <w:rsid w:val="00584CF6"/>
    <w:rsid w:val="005923D3"/>
    <w:rsid w:val="005A19EC"/>
    <w:rsid w:val="005B0CBB"/>
    <w:rsid w:val="005B1874"/>
    <w:rsid w:val="005B31F8"/>
    <w:rsid w:val="005B6154"/>
    <w:rsid w:val="005C2106"/>
    <w:rsid w:val="005D4D4B"/>
    <w:rsid w:val="005D6287"/>
    <w:rsid w:val="005F10D5"/>
    <w:rsid w:val="005F7749"/>
    <w:rsid w:val="00611D50"/>
    <w:rsid w:val="00617D42"/>
    <w:rsid w:val="00624117"/>
    <w:rsid w:val="00626930"/>
    <w:rsid w:val="00631452"/>
    <w:rsid w:val="006529D7"/>
    <w:rsid w:val="00653F92"/>
    <w:rsid w:val="00661514"/>
    <w:rsid w:val="00670C05"/>
    <w:rsid w:val="00675320"/>
    <w:rsid w:val="00680C18"/>
    <w:rsid w:val="006840AF"/>
    <w:rsid w:val="006A063D"/>
    <w:rsid w:val="006A4EB6"/>
    <w:rsid w:val="006B3732"/>
    <w:rsid w:val="006B64FF"/>
    <w:rsid w:val="006C2855"/>
    <w:rsid w:val="006C3BB5"/>
    <w:rsid w:val="006D1BE1"/>
    <w:rsid w:val="006F0820"/>
    <w:rsid w:val="006F580E"/>
    <w:rsid w:val="006F695C"/>
    <w:rsid w:val="0070396E"/>
    <w:rsid w:val="00704BB2"/>
    <w:rsid w:val="007108D5"/>
    <w:rsid w:val="007136BE"/>
    <w:rsid w:val="00740FD9"/>
    <w:rsid w:val="007417F1"/>
    <w:rsid w:val="0074563C"/>
    <w:rsid w:val="00745F6D"/>
    <w:rsid w:val="007570E2"/>
    <w:rsid w:val="00764A71"/>
    <w:rsid w:val="007712D6"/>
    <w:rsid w:val="00796BFE"/>
    <w:rsid w:val="007A0979"/>
    <w:rsid w:val="007A615F"/>
    <w:rsid w:val="007C46D6"/>
    <w:rsid w:val="007C4C12"/>
    <w:rsid w:val="007D1056"/>
    <w:rsid w:val="007E326A"/>
    <w:rsid w:val="007E7804"/>
    <w:rsid w:val="007F2C7A"/>
    <w:rsid w:val="007F5F9A"/>
    <w:rsid w:val="007F6BAC"/>
    <w:rsid w:val="00822028"/>
    <w:rsid w:val="008260B5"/>
    <w:rsid w:val="008314C7"/>
    <w:rsid w:val="0083318D"/>
    <w:rsid w:val="00835450"/>
    <w:rsid w:val="0085714C"/>
    <w:rsid w:val="00860DC1"/>
    <w:rsid w:val="00863EAA"/>
    <w:rsid w:val="00877F7E"/>
    <w:rsid w:val="00880A36"/>
    <w:rsid w:val="008909CC"/>
    <w:rsid w:val="00893FCC"/>
    <w:rsid w:val="008957BC"/>
    <w:rsid w:val="008A4F92"/>
    <w:rsid w:val="008C4A4B"/>
    <w:rsid w:val="008C573C"/>
    <w:rsid w:val="008D0B1D"/>
    <w:rsid w:val="008D0C10"/>
    <w:rsid w:val="008F0C02"/>
    <w:rsid w:val="009009A5"/>
    <w:rsid w:val="0090446E"/>
    <w:rsid w:val="009119A7"/>
    <w:rsid w:val="00913437"/>
    <w:rsid w:val="00915B6C"/>
    <w:rsid w:val="00920F52"/>
    <w:rsid w:val="00922E36"/>
    <w:rsid w:val="00927118"/>
    <w:rsid w:val="0095228D"/>
    <w:rsid w:val="0096529C"/>
    <w:rsid w:val="009655F7"/>
    <w:rsid w:val="00967663"/>
    <w:rsid w:val="00967B65"/>
    <w:rsid w:val="009753E1"/>
    <w:rsid w:val="00976EFD"/>
    <w:rsid w:val="00977CA5"/>
    <w:rsid w:val="009B52B5"/>
    <w:rsid w:val="009E054C"/>
    <w:rsid w:val="009E3A1C"/>
    <w:rsid w:val="009E7805"/>
    <w:rsid w:val="009F01C1"/>
    <w:rsid w:val="00A06489"/>
    <w:rsid w:val="00A43501"/>
    <w:rsid w:val="00A6737C"/>
    <w:rsid w:val="00A70941"/>
    <w:rsid w:val="00A77830"/>
    <w:rsid w:val="00A81714"/>
    <w:rsid w:val="00A828A5"/>
    <w:rsid w:val="00A82BFB"/>
    <w:rsid w:val="00A84872"/>
    <w:rsid w:val="00A91468"/>
    <w:rsid w:val="00A945FA"/>
    <w:rsid w:val="00A95C40"/>
    <w:rsid w:val="00AA3665"/>
    <w:rsid w:val="00AA3C8B"/>
    <w:rsid w:val="00AA6B0D"/>
    <w:rsid w:val="00AB11EA"/>
    <w:rsid w:val="00AC6E33"/>
    <w:rsid w:val="00AC78EE"/>
    <w:rsid w:val="00AF1F9E"/>
    <w:rsid w:val="00AF4131"/>
    <w:rsid w:val="00B157E7"/>
    <w:rsid w:val="00B1619D"/>
    <w:rsid w:val="00B201F2"/>
    <w:rsid w:val="00B271C4"/>
    <w:rsid w:val="00B27759"/>
    <w:rsid w:val="00B52760"/>
    <w:rsid w:val="00B5421C"/>
    <w:rsid w:val="00B6226E"/>
    <w:rsid w:val="00B62FE1"/>
    <w:rsid w:val="00B65B4C"/>
    <w:rsid w:val="00B67FFC"/>
    <w:rsid w:val="00B71996"/>
    <w:rsid w:val="00B72EEB"/>
    <w:rsid w:val="00B759EA"/>
    <w:rsid w:val="00B81280"/>
    <w:rsid w:val="00B85391"/>
    <w:rsid w:val="00B87AFD"/>
    <w:rsid w:val="00BA6E36"/>
    <w:rsid w:val="00BB39BC"/>
    <w:rsid w:val="00BD753E"/>
    <w:rsid w:val="00BE48D9"/>
    <w:rsid w:val="00BE6D60"/>
    <w:rsid w:val="00BF09CB"/>
    <w:rsid w:val="00BF212B"/>
    <w:rsid w:val="00C05D5F"/>
    <w:rsid w:val="00C06086"/>
    <w:rsid w:val="00C07148"/>
    <w:rsid w:val="00C10B38"/>
    <w:rsid w:val="00C21EFA"/>
    <w:rsid w:val="00C52A41"/>
    <w:rsid w:val="00C56B50"/>
    <w:rsid w:val="00C57285"/>
    <w:rsid w:val="00C70A96"/>
    <w:rsid w:val="00C7688B"/>
    <w:rsid w:val="00C76F7F"/>
    <w:rsid w:val="00C961D1"/>
    <w:rsid w:val="00CB511C"/>
    <w:rsid w:val="00CC1BEB"/>
    <w:rsid w:val="00CD157E"/>
    <w:rsid w:val="00CE19B1"/>
    <w:rsid w:val="00CE71A8"/>
    <w:rsid w:val="00D01E6E"/>
    <w:rsid w:val="00D05340"/>
    <w:rsid w:val="00D12A81"/>
    <w:rsid w:val="00D20D0D"/>
    <w:rsid w:val="00D20E27"/>
    <w:rsid w:val="00D21F3B"/>
    <w:rsid w:val="00D23009"/>
    <w:rsid w:val="00D248C8"/>
    <w:rsid w:val="00D32920"/>
    <w:rsid w:val="00D32A66"/>
    <w:rsid w:val="00D3674E"/>
    <w:rsid w:val="00D427BE"/>
    <w:rsid w:val="00D44DD1"/>
    <w:rsid w:val="00D54631"/>
    <w:rsid w:val="00D64338"/>
    <w:rsid w:val="00D64D08"/>
    <w:rsid w:val="00D76397"/>
    <w:rsid w:val="00D92458"/>
    <w:rsid w:val="00D93CF4"/>
    <w:rsid w:val="00DA2629"/>
    <w:rsid w:val="00DA2897"/>
    <w:rsid w:val="00DC13EB"/>
    <w:rsid w:val="00DC63C2"/>
    <w:rsid w:val="00DC6FD8"/>
    <w:rsid w:val="00DE7E99"/>
    <w:rsid w:val="00E0751A"/>
    <w:rsid w:val="00E21538"/>
    <w:rsid w:val="00E24278"/>
    <w:rsid w:val="00E30C94"/>
    <w:rsid w:val="00E6078F"/>
    <w:rsid w:val="00E639E6"/>
    <w:rsid w:val="00E706DB"/>
    <w:rsid w:val="00E72A46"/>
    <w:rsid w:val="00E77C02"/>
    <w:rsid w:val="00E91ED3"/>
    <w:rsid w:val="00E93DB9"/>
    <w:rsid w:val="00EA2B99"/>
    <w:rsid w:val="00EA72A6"/>
    <w:rsid w:val="00EB085F"/>
    <w:rsid w:val="00ED0DED"/>
    <w:rsid w:val="00ED5701"/>
    <w:rsid w:val="00ED78A6"/>
    <w:rsid w:val="00EF1F34"/>
    <w:rsid w:val="00EF2319"/>
    <w:rsid w:val="00F02D01"/>
    <w:rsid w:val="00F03029"/>
    <w:rsid w:val="00F05829"/>
    <w:rsid w:val="00F21F3E"/>
    <w:rsid w:val="00F34E3D"/>
    <w:rsid w:val="00F36AA3"/>
    <w:rsid w:val="00F36EEC"/>
    <w:rsid w:val="00F51125"/>
    <w:rsid w:val="00F56C86"/>
    <w:rsid w:val="00F73B9A"/>
    <w:rsid w:val="00F73E2F"/>
    <w:rsid w:val="00F74E4E"/>
    <w:rsid w:val="00F95F37"/>
    <w:rsid w:val="00FA0787"/>
    <w:rsid w:val="00FA69B0"/>
    <w:rsid w:val="00FB4A43"/>
    <w:rsid w:val="00FB66B3"/>
    <w:rsid w:val="00FD08F0"/>
    <w:rsid w:val="00FD6CE4"/>
    <w:rsid w:val="00FE127E"/>
    <w:rsid w:val="00FE7CA3"/>
    <w:rsid w:val="00FF3517"/>
    <w:rsid w:val="00FF39CD"/>
    <w:rsid w:val="00FF69C8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807A6"/>
  <w15:docId w15:val="{C0FF9494-DCBF-4444-BE9B-A20C7CC7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46"/>
    <w:pPr>
      <w:spacing w:after="0" w:line="240" w:lineRule="auto"/>
    </w:pPr>
    <w:rPr>
      <w:rFonts w:ascii="Calibri" w:eastAsia="Calibri" w:hAnsi="Calibri" w:cs="Dillen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2A46"/>
    <w:pPr>
      <w:ind w:left="720"/>
      <w:contextualSpacing/>
    </w:pPr>
    <w:rPr>
      <w:rFonts w:cs="Angsana New"/>
    </w:rPr>
  </w:style>
  <w:style w:type="character" w:styleId="a5">
    <w:name w:val="Hyperlink"/>
    <w:unhideWhenUsed/>
    <w:rsid w:val="00E72A46"/>
    <w:rPr>
      <w:color w:val="0000FF"/>
      <w:u w:val="single"/>
    </w:rPr>
  </w:style>
  <w:style w:type="paragraph" w:customStyle="1" w:styleId="1">
    <w:name w:val="รายการย่อหน้า1"/>
    <w:basedOn w:val="a"/>
    <w:qFormat/>
    <w:rsid w:val="00E72A46"/>
    <w:pPr>
      <w:spacing w:after="200" w:line="276" w:lineRule="auto"/>
      <w:ind w:left="720"/>
    </w:pPr>
    <w:rPr>
      <w:rFonts w:eastAsia="Times New Roman" w:cs="Cordia New"/>
    </w:rPr>
  </w:style>
  <w:style w:type="table" w:styleId="a6">
    <w:name w:val="Table Grid"/>
    <w:basedOn w:val="a1"/>
    <w:uiPriority w:val="59"/>
    <w:rsid w:val="00E72A46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locked/>
    <w:rsid w:val="00E72A46"/>
    <w:rPr>
      <w:rFonts w:ascii="Calibri" w:eastAsia="Calibri" w:hAnsi="Calibri" w:cs="Angsana New"/>
    </w:rPr>
  </w:style>
  <w:style w:type="character" w:customStyle="1" w:styleId="txtb1">
    <w:name w:val="txtb1"/>
    <w:rsid w:val="0048167B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customStyle="1" w:styleId="Default">
    <w:name w:val="Default"/>
    <w:rsid w:val="00F0582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40">
    <w:name w:val="A4"/>
    <w:uiPriority w:val="99"/>
    <w:rsid w:val="00F05829"/>
    <w:rPr>
      <w:color w:val="00000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909C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909CC"/>
    <w:rPr>
      <w:rFonts w:ascii="Tahoma" w:eastAsia="Calibri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a">
    <w:name w:val="หัวกระดาษ อักขระ"/>
    <w:basedOn w:val="a0"/>
    <w:link w:val="a9"/>
    <w:uiPriority w:val="99"/>
    <w:rsid w:val="00F95F37"/>
    <w:rPr>
      <w:rFonts w:ascii="Calibri" w:eastAsia="Calibri" w:hAnsi="Calibri" w:cs="Angsana New"/>
    </w:rPr>
  </w:style>
  <w:style w:type="paragraph" w:styleId="ab">
    <w:name w:val="footer"/>
    <w:basedOn w:val="a"/>
    <w:link w:val="ac"/>
    <w:uiPriority w:val="99"/>
    <w:unhideWhenUsed/>
    <w:rsid w:val="00F95F3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c">
    <w:name w:val="ท้ายกระดาษ อักขระ"/>
    <w:basedOn w:val="a0"/>
    <w:link w:val="ab"/>
    <w:uiPriority w:val="99"/>
    <w:rsid w:val="00F95F37"/>
    <w:rPr>
      <w:rFonts w:ascii="Calibri" w:eastAsia="Calibri" w:hAnsi="Calibri" w:cs="Angsana New"/>
    </w:rPr>
  </w:style>
  <w:style w:type="paragraph" w:styleId="ad">
    <w:name w:val="Normal (Web)"/>
    <w:basedOn w:val="a"/>
    <w:uiPriority w:val="99"/>
    <w:unhideWhenUsed/>
    <w:rsid w:val="002D1F3E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customStyle="1" w:styleId="A60">
    <w:name w:val="A6"/>
    <w:uiPriority w:val="99"/>
    <w:rsid w:val="00CD157E"/>
    <w:rPr>
      <w:rFonts w:ascii="TH Sarabun New"/>
      <w:color w:val="000000"/>
      <w:sz w:val="30"/>
      <w:szCs w:val="30"/>
    </w:rPr>
  </w:style>
  <w:style w:type="character" w:customStyle="1" w:styleId="ae">
    <w:name w:val="ข้อความเชิงอรรถ อักขระ"/>
    <w:aliases w:val="อักขระ อักขระ,อักขระ1 อักขระ อักขระ,อักขระ อักขระ อักขระ อักขระ อักขระ อักขระ,อักขระ อักขระ อักขระ อักขระ อักขระ1,อักขระ Char อักขระ อักขระ อักขระ,อักขระ Char อักขระ อักขระ1,อักขระ อักขระ อักขระ อักขระ อัก อักขระ"/>
    <w:basedOn w:val="a0"/>
    <w:link w:val="af"/>
    <w:semiHidden/>
    <w:locked/>
    <w:rsid w:val="00B62FE1"/>
    <w:rPr>
      <w:rFonts w:ascii="MS Sans Serif" w:eastAsia="MS Mincho" w:hAnsi="MS Sans Serif" w:cs="Cordia New"/>
      <w:sz w:val="28"/>
    </w:rPr>
  </w:style>
  <w:style w:type="paragraph" w:styleId="af">
    <w:name w:val="footnote text"/>
    <w:aliases w:val="อักขระ,อักขระ1 อักขระ,อักขระ อักขระ อักขระ อักขระ อักขระ,อักขระ อักขระ อักขระ อักขระ,อักขระ Char อักขระ อักขระ,อักขระ Char อักขระ,อักขระ อักขระ อักขระ อักขระ อักขระ อักขระ อักขระ อักขระ อักขระ,อักขระ อักขระ อักขระ อักขระ อัก"/>
    <w:basedOn w:val="a"/>
    <w:link w:val="ae"/>
    <w:semiHidden/>
    <w:unhideWhenUsed/>
    <w:rsid w:val="00B62FE1"/>
    <w:rPr>
      <w:rFonts w:ascii="MS Sans Serif" w:eastAsia="MS Mincho" w:hAnsi="MS Sans Serif" w:cs="Cordia New"/>
      <w:sz w:val="28"/>
    </w:rPr>
  </w:style>
  <w:style w:type="character" w:customStyle="1" w:styleId="FootnoteTextChar1">
    <w:name w:val="Footnote Text Char1"/>
    <w:basedOn w:val="a0"/>
    <w:uiPriority w:val="99"/>
    <w:semiHidden/>
    <w:rsid w:val="00B62FE1"/>
    <w:rPr>
      <w:rFonts w:ascii="Calibri" w:eastAsia="Calibri" w:hAnsi="Calibri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6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A1EB-B8B2-4479-9FC3-AB1BB0CA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PC-2165</cp:lastModifiedBy>
  <cp:revision>7</cp:revision>
  <cp:lastPrinted>2016-11-29T09:45:00Z</cp:lastPrinted>
  <dcterms:created xsi:type="dcterms:W3CDTF">2023-03-09T10:35:00Z</dcterms:created>
  <dcterms:modified xsi:type="dcterms:W3CDTF">2023-03-23T03:40:00Z</dcterms:modified>
</cp:coreProperties>
</file>